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tabs>
          <w:tab w:val="right" w:leader="dot" w:pos="8302"/>
        </w:tabs>
        <w:rPr>
          <w:rFonts w:ascii="Times New Roman" w:hAnsi="Times New Roman"/>
          <w:sz w:val="24"/>
          <w:szCs w:val="24"/>
        </w:rPr>
      </w:pPr>
      <w:bookmarkStart w:id="6" w:name="_GoBack"/>
      <w:bookmarkEnd w:id="6"/>
      <w:r>
        <w:rPr>
          <w:rFonts w:ascii="Times New Roman" w:hAnsi="Times New Roman"/>
          <w:b/>
          <w:color w:val="000000"/>
          <w:sz w:val="24"/>
          <w:szCs w:val="24"/>
        </w:rPr>
        <w:fldChar w:fldCharType="begin"/>
      </w:r>
      <w:r>
        <w:rPr>
          <w:rFonts w:ascii="Times New Roman" w:hAnsi="Times New Roman"/>
          <w:b/>
          <w:color w:val="000000"/>
          <w:sz w:val="24"/>
          <w:szCs w:val="24"/>
        </w:rPr>
        <w:instrText xml:space="preserve"> TOC \o "1-3" \h \z \u </w:instrText>
      </w:r>
      <w:r>
        <w:rPr>
          <w:rFonts w:ascii="Times New Roman" w:hAnsi="Times New Roman"/>
          <w:b/>
          <w:color w:val="000000"/>
          <w:sz w:val="24"/>
          <w:szCs w:val="24"/>
        </w:rPr>
        <w:fldChar w:fldCharType="separate"/>
      </w:r>
    </w:p>
    <w:p>
      <w:pPr>
        <w:spacing w:before="156" w:beforeLines="50" w:after="156" w:afterLines="50" w:line="440" w:lineRule="exact"/>
        <w:jc w:val="center"/>
        <w:outlineLvl w:val="0"/>
        <w:rPr>
          <w:rFonts w:hint="eastAsia" w:ascii="Times New Roman" w:hAnsi="黑体" w:eastAsia="黑体"/>
          <w:b/>
          <w:bCs/>
          <w:color w:val="0000FF"/>
          <w:sz w:val="32"/>
          <w:szCs w:val="32"/>
        </w:rPr>
      </w:pPr>
      <w:bookmarkStart w:id="0" w:name="_Toc489900942"/>
      <w:r>
        <w:rPr>
          <w:rFonts w:hint="eastAsia" w:ascii="Times New Roman" w:hAnsi="黑体" w:eastAsia="黑体"/>
          <w:b/>
          <w:bCs/>
          <w:color w:val="0000FF"/>
          <w:sz w:val="32"/>
          <w:szCs w:val="32"/>
        </w:rPr>
        <w:t>目  录</w:t>
      </w:r>
      <w:bookmarkEnd w:id="0"/>
    </w:p>
    <w:p>
      <w:pPr>
        <w:pStyle w:val="2"/>
        <w:tabs>
          <w:tab w:val="right" w:leader="dot" w:pos="8302"/>
        </w:tabs>
        <w:spacing w:line="480" w:lineRule="auto"/>
        <w:rPr>
          <w:rFonts w:ascii="Times New Roman" w:hAnsi="Times New Roman" w:eastAsia="楷体_GB2312"/>
          <w:sz w:val="24"/>
          <w:szCs w:val="24"/>
        </w:rPr>
      </w:pPr>
    </w:p>
    <w:p>
      <w:pPr>
        <w:pStyle w:val="2"/>
        <w:tabs>
          <w:tab w:val="right" w:leader="dot" w:pos="8302"/>
        </w:tabs>
        <w:spacing w:line="480" w:lineRule="auto"/>
        <w:rPr>
          <w:rFonts w:ascii="Times New Roman" w:hAnsi="Times New Roman" w:eastAsia="楷体_GB2312"/>
          <w:sz w:val="24"/>
          <w:szCs w:val="24"/>
        </w:rPr>
      </w:pPr>
      <w:r>
        <w:rPr>
          <w:rFonts w:ascii="Times New Roman" w:hAnsi="Times New Roman" w:eastAsia="楷体_GB2312"/>
          <w:sz w:val="24"/>
          <w:szCs w:val="24"/>
        </w:rPr>
        <w:fldChar w:fldCharType="begin"/>
      </w:r>
      <w:r>
        <w:rPr>
          <w:rStyle w:val="4"/>
          <w:rFonts w:ascii="Times New Roman" w:hAnsi="Times New Roman" w:eastAsia="楷体_GB2312"/>
          <w:color w:val="auto"/>
          <w:sz w:val="24"/>
          <w:szCs w:val="24"/>
          <w:u w:val="none"/>
        </w:rPr>
        <w:instrText xml:space="preserve"> </w:instrText>
      </w:r>
      <w:r>
        <w:rPr>
          <w:rFonts w:ascii="Times New Roman" w:hAnsi="Times New Roman" w:eastAsia="楷体_GB2312"/>
          <w:sz w:val="24"/>
          <w:szCs w:val="24"/>
        </w:rPr>
        <w:instrText xml:space="preserve">HYPERLINK \l "_Toc489900944"</w:instrText>
      </w:r>
      <w:r>
        <w:rPr>
          <w:rStyle w:val="4"/>
          <w:rFonts w:ascii="Times New Roman" w:hAnsi="Times New Roman" w:eastAsia="楷体_GB2312"/>
          <w:color w:val="auto"/>
          <w:sz w:val="24"/>
          <w:szCs w:val="24"/>
          <w:u w:val="none"/>
        </w:rPr>
        <w:instrText xml:space="preserve"> </w:instrText>
      </w:r>
      <w:r>
        <w:rPr>
          <w:rFonts w:ascii="Times New Roman" w:hAnsi="Times New Roman" w:eastAsia="楷体_GB2312"/>
          <w:sz w:val="24"/>
          <w:szCs w:val="24"/>
        </w:rPr>
        <w:fldChar w:fldCharType="separate"/>
      </w:r>
      <w:r>
        <w:rPr>
          <w:rStyle w:val="4"/>
          <w:rFonts w:ascii="Times New Roman" w:hAnsi="Times New Roman" w:eastAsia="楷体_GB2312"/>
          <w:color w:val="auto"/>
          <w:sz w:val="24"/>
          <w:szCs w:val="24"/>
          <w:u w:val="none"/>
        </w:rPr>
        <w:t>1、</w:t>
      </w:r>
      <w:r>
        <w:rPr>
          <w:rStyle w:val="4"/>
          <w:rFonts w:ascii="Times New Roman" w:hAnsi="Times New Roman" w:eastAsia="楷体_GB2312"/>
          <w:bCs/>
          <w:color w:val="auto"/>
          <w:sz w:val="24"/>
          <w:szCs w:val="24"/>
          <w:u w:val="none"/>
        </w:rPr>
        <w:t>导读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 w:eastAsia="楷体_GB2312"/>
          <w:sz w:val="24"/>
          <w:szCs w:val="24"/>
        </w:rPr>
        <w:fldChar w:fldCharType="begin"/>
      </w:r>
      <w:r>
        <w:rPr>
          <w:rFonts w:ascii="Times New Roman" w:hAnsi="Times New Roman" w:eastAsia="楷体_GB2312"/>
          <w:sz w:val="24"/>
          <w:szCs w:val="24"/>
        </w:rPr>
        <w:instrText xml:space="preserve"> PAGEREF _Toc489900944 \h </w:instrText>
      </w:r>
      <w:r>
        <w:rPr>
          <w:rFonts w:ascii="Times New Roman" w:hAnsi="Times New Roman" w:eastAsia="楷体_GB2312"/>
          <w:sz w:val="24"/>
          <w:szCs w:val="24"/>
        </w:rPr>
        <w:fldChar w:fldCharType="separate"/>
      </w:r>
      <w:r>
        <w:rPr>
          <w:rFonts w:ascii="Times New Roman" w:hAnsi="Times New Roman" w:eastAsia="楷体_GB2312"/>
          <w:sz w:val="24"/>
          <w:szCs w:val="24"/>
        </w:rPr>
        <w:t>1</w:t>
      </w:r>
      <w:r>
        <w:rPr>
          <w:rFonts w:ascii="Times New Roman" w:hAnsi="Times New Roman" w:eastAsia="楷体_GB2312"/>
          <w:sz w:val="24"/>
          <w:szCs w:val="24"/>
        </w:rPr>
        <w:fldChar w:fldCharType="end"/>
      </w:r>
      <w:r>
        <w:rPr>
          <w:rFonts w:ascii="Times New Roman" w:hAnsi="Times New Roman" w:eastAsia="楷体_GB2312"/>
          <w:sz w:val="24"/>
          <w:szCs w:val="24"/>
        </w:rPr>
        <w:fldChar w:fldCharType="end"/>
      </w:r>
    </w:p>
    <w:p>
      <w:pPr>
        <w:pStyle w:val="2"/>
        <w:tabs>
          <w:tab w:val="right" w:leader="dot" w:pos="8302"/>
        </w:tabs>
        <w:spacing w:line="480" w:lineRule="auto"/>
        <w:rPr>
          <w:rFonts w:ascii="Times New Roman" w:hAnsi="Times New Roman" w:eastAsia="楷体_GB2312"/>
          <w:sz w:val="24"/>
          <w:szCs w:val="24"/>
        </w:rPr>
      </w:pPr>
      <w:r>
        <w:rPr>
          <w:rStyle w:val="4"/>
          <w:rFonts w:ascii="Times New Roman" w:hAnsi="Times New Roman" w:eastAsia="楷体_GB2312"/>
          <w:color w:val="auto"/>
          <w:sz w:val="24"/>
          <w:szCs w:val="24"/>
          <w:u w:val="none"/>
        </w:rPr>
        <w:t>2、</w:t>
      </w:r>
      <w:r>
        <w:rPr>
          <w:rFonts w:ascii="Times New Roman" w:hAnsi="Times New Roman" w:eastAsia="楷体_GB2312"/>
          <w:sz w:val="24"/>
          <w:szCs w:val="24"/>
        </w:rPr>
        <w:fldChar w:fldCharType="begin"/>
      </w:r>
      <w:r>
        <w:rPr>
          <w:rStyle w:val="4"/>
          <w:rFonts w:ascii="Times New Roman" w:hAnsi="Times New Roman" w:eastAsia="楷体_GB2312"/>
          <w:color w:val="auto"/>
          <w:sz w:val="24"/>
          <w:szCs w:val="24"/>
          <w:u w:val="none"/>
        </w:rPr>
        <w:instrText xml:space="preserve"> </w:instrText>
      </w:r>
      <w:r>
        <w:rPr>
          <w:rFonts w:ascii="Times New Roman" w:hAnsi="Times New Roman" w:eastAsia="楷体_GB2312"/>
          <w:sz w:val="24"/>
          <w:szCs w:val="24"/>
        </w:rPr>
        <w:instrText xml:space="preserve">HYPERLINK \l "_Toc489900945"</w:instrText>
      </w:r>
      <w:r>
        <w:rPr>
          <w:rStyle w:val="4"/>
          <w:rFonts w:ascii="Times New Roman" w:hAnsi="Times New Roman" w:eastAsia="楷体_GB2312"/>
          <w:color w:val="auto"/>
          <w:sz w:val="24"/>
          <w:szCs w:val="24"/>
          <w:u w:val="none"/>
        </w:rPr>
        <w:instrText xml:space="preserve"> </w:instrText>
      </w:r>
      <w:r>
        <w:rPr>
          <w:rFonts w:ascii="Times New Roman" w:hAnsi="Times New Roman" w:eastAsia="楷体_GB2312"/>
          <w:sz w:val="24"/>
          <w:szCs w:val="24"/>
        </w:rPr>
        <w:fldChar w:fldCharType="separate"/>
      </w:r>
      <w:r>
        <w:rPr>
          <w:rStyle w:val="4"/>
          <w:rFonts w:ascii="Times New Roman" w:hAnsi="Times New Roman" w:eastAsia="楷体_GB2312"/>
          <w:bCs/>
          <w:color w:val="auto"/>
          <w:sz w:val="24"/>
          <w:szCs w:val="24"/>
          <w:u w:val="none"/>
        </w:rPr>
        <w:t>2017年湘潭大学兴湘学院新生报到流程说明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 w:eastAsia="楷体_GB2312"/>
          <w:sz w:val="24"/>
          <w:szCs w:val="24"/>
        </w:rPr>
        <w:fldChar w:fldCharType="begin"/>
      </w:r>
      <w:r>
        <w:rPr>
          <w:rFonts w:ascii="Times New Roman" w:hAnsi="Times New Roman" w:eastAsia="楷体_GB2312"/>
          <w:sz w:val="24"/>
          <w:szCs w:val="24"/>
        </w:rPr>
        <w:instrText xml:space="preserve"> PAGEREF _Toc489900945 \h </w:instrText>
      </w:r>
      <w:r>
        <w:rPr>
          <w:rFonts w:ascii="Times New Roman" w:hAnsi="Times New Roman" w:eastAsia="楷体_GB2312"/>
          <w:sz w:val="24"/>
          <w:szCs w:val="24"/>
        </w:rPr>
        <w:fldChar w:fldCharType="separate"/>
      </w:r>
      <w:r>
        <w:rPr>
          <w:rFonts w:ascii="Times New Roman" w:hAnsi="Times New Roman" w:eastAsia="楷体_GB2312"/>
          <w:sz w:val="24"/>
          <w:szCs w:val="24"/>
        </w:rPr>
        <w:t>3</w:t>
      </w:r>
      <w:r>
        <w:rPr>
          <w:rFonts w:ascii="Times New Roman" w:hAnsi="Times New Roman" w:eastAsia="楷体_GB2312"/>
          <w:sz w:val="24"/>
          <w:szCs w:val="24"/>
        </w:rPr>
        <w:fldChar w:fldCharType="end"/>
      </w:r>
      <w:r>
        <w:rPr>
          <w:rFonts w:ascii="Times New Roman" w:hAnsi="Times New Roman" w:eastAsia="楷体_GB2312"/>
          <w:sz w:val="24"/>
          <w:szCs w:val="24"/>
        </w:rPr>
        <w:fldChar w:fldCharType="end"/>
      </w:r>
    </w:p>
    <w:p>
      <w:pPr>
        <w:pStyle w:val="2"/>
        <w:tabs>
          <w:tab w:val="right" w:leader="dot" w:pos="8302"/>
        </w:tabs>
        <w:spacing w:line="480" w:lineRule="auto"/>
        <w:rPr>
          <w:rFonts w:ascii="Times New Roman" w:hAnsi="Times New Roman" w:eastAsia="楷体_GB2312"/>
          <w:sz w:val="24"/>
          <w:szCs w:val="24"/>
        </w:rPr>
      </w:pPr>
      <w:r>
        <w:rPr>
          <w:rStyle w:val="4"/>
          <w:rFonts w:ascii="Times New Roman" w:hAnsi="Times New Roman" w:eastAsia="楷体_GB2312"/>
          <w:color w:val="auto"/>
          <w:sz w:val="24"/>
          <w:szCs w:val="24"/>
          <w:u w:val="none"/>
        </w:rPr>
        <w:t>3、</w:t>
      </w:r>
      <w:r>
        <w:rPr>
          <w:rFonts w:ascii="Times New Roman" w:hAnsi="Times New Roman" w:eastAsia="楷体_GB2312"/>
          <w:sz w:val="24"/>
          <w:szCs w:val="24"/>
        </w:rPr>
        <w:fldChar w:fldCharType="begin"/>
      </w:r>
      <w:r>
        <w:rPr>
          <w:rStyle w:val="4"/>
          <w:rFonts w:ascii="Times New Roman" w:hAnsi="Times New Roman" w:eastAsia="楷体_GB2312"/>
          <w:color w:val="auto"/>
          <w:sz w:val="24"/>
          <w:szCs w:val="24"/>
          <w:u w:val="none"/>
        </w:rPr>
        <w:instrText xml:space="preserve"> </w:instrText>
      </w:r>
      <w:r>
        <w:rPr>
          <w:rFonts w:ascii="Times New Roman" w:hAnsi="Times New Roman" w:eastAsia="楷体_GB2312"/>
          <w:sz w:val="24"/>
          <w:szCs w:val="24"/>
        </w:rPr>
        <w:instrText xml:space="preserve">HYPERLINK \l "_Toc489900946"</w:instrText>
      </w:r>
      <w:r>
        <w:rPr>
          <w:rStyle w:val="4"/>
          <w:rFonts w:ascii="Times New Roman" w:hAnsi="Times New Roman" w:eastAsia="楷体_GB2312"/>
          <w:color w:val="auto"/>
          <w:sz w:val="24"/>
          <w:szCs w:val="24"/>
          <w:u w:val="none"/>
        </w:rPr>
        <w:instrText xml:space="preserve"> </w:instrText>
      </w:r>
      <w:r>
        <w:rPr>
          <w:rFonts w:ascii="Times New Roman" w:hAnsi="Times New Roman" w:eastAsia="楷体_GB2312"/>
          <w:sz w:val="24"/>
          <w:szCs w:val="24"/>
        </w:rPr>
        <w:fldChar w:fldCharType="separate"/>
      </w:r>
      <w:r>
        <w:rPr>
          <w:rStyle w:val="4"/>
          <w:rFonts w:ascii="Times New Roman" w:hAnsi="Times New Roman" w:eastAsia="楷体_GB2312"/>
          <w:bCs/>
          <w:color w:val="auto"/>
          <w:sz w:val="24"/>
          <w:szCs w:val="24"/>
          <w:u w:val="none"/>
        </w:rPr>
        <w:t>湘潭大学校园卡简介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 w:eastAsia="楷体_GB2312"/>
          <w:sz w:val="24"/>
          <w:szCs w:val="24"/>
        </w:rPr>
        <w:fldChar w:fldCharType="begin"/>
      </w:r>
      <w:r>
        <w:rPr>
          <w:rFonts w:ascii="Times New Roman" w:hAnsi="Times New Roman" w:eastAsia="楷体_GB2312"/>
          <w:sz w:val="24"/>
          <w:szCs w:val="24"/>
        </w:rPr>
        <w:instrText xml:space="preserve"> PAGEREF _Toc489900946 \h </w:instrText>
      </w:r>
      <w:r>
        <w:rPr>
          <w:rFonts w:ascii="Times New Roman" w:hAnsi="Times New Roman" w:eastAsia="楷体_GB2312"/>
          <w:sz w:val="24"/>
          <w:szCs w:val="24"/>
        </w:rPr>
        <w:fldChar w:fldCharType="separate"/>
      </w:r>
      <w:r>
        <w:rPr>
          <w:rFonts w:ascii="Times New Roman" w:hAnsi="Times New Roman" w:eastAsia="楷体_GB2312"/>
          <w:sz w:val="24"/>
          <w:szCs w:val="24"/>
        </w:rPr>
        <w:t>4</w:t>
      </w:r>
      <w:r>
        <w:rPr>
          <w:rFonts w:ascii="Times New Roman" w:hAnsi="Times New Roman" w:eastAsia="楷体_GB2312"/>
          <w:sz w:val="24"/>
          <w:szCs w:val="24"/>
        </w:rPr>
        <w:fldChar w:fldCharType="end"/>
      </w:r>
      <w:r>
        <w:rPr>
          <w:rFonts w:ascii="Times New Roman" w:hAnsi="Times New Roman" w:eastAsia="楷体_GB2312"/>
          <w:sz w:val="24"/>
          <w:szCs w:val="24"/>
        </w:rPr>
        <w:fldChar w:fldCharType="end"/>
      </w:r>
    </w:p>
    <w:p>
      <w:pPr>
        <w:pStyle w:val="2"/>
        <w:tabs>
          <w:tab w:val="right" w:leader="dot" w:pos="8302"/>
        </w:tabs>
        <w:spacing w:line="480" w:lineRule="auto"/>
        <w:rPr>
          <w:rFonts w:ascii="Times New Roman" w:hAnsi="Times New Roman" w:eastAsia="楷体_GB2312"/>
          <w:sz w:val="24"/>
          <w:szCs w:val="24"/>
        </w:rPr>
      </w:pPr>
      <w:r>
        <w:rPr>
          <w:rStyle w:val="4"/>
          <w:rFonts w:ascii="Times New Roman" w:hAnsi="Times New Roman" w:eastAsia="楷体_GB2312"/>
          <w:color w:val="auto"/>
          <w:sz w:val="24"/>
          <w:szCs w:val="24"/>
          <w:u w:val="none"/>
        </w:rPr>
        <w:t>4、</w:t>
      </w:r>
      <w:r>
        <w:rPr>
          <w:rFonts w:ascii="Times New Roman" w:hAnsi="Times New Roman" w:eastAsia="楷体_GB2312"/>
          <w:sz w:val="24"/>
          <w:szCs w:val="24"/>
        </w:rPr>
        <w:fldChar w:fldCharType="begin"/>
      </w:r>
      <w:r>
        <w:rPr>
          <w:rStyle w:val="4"/>
          <w:rFonts w:ascii="Times New Roman" w:hAnsi="Times New Roman" w:eastAsia="楷体_GB2312"/>
          <w:color w:val="auto"/>
          <w:sz w:val="24"/>
          <w:szCs w:val="24"/>
          <w:u w:val="none"/>
        </w:rPr>
        <w:instrText xml:space="preserve"> </w:instrText>
      </w:r>
      <w:r>
        <w:rPr>
          <w:rFonts w:ascii="Times New Roman" w:hAnsi="Times New Roman" w:eastAsia="楷体_GB2312"/>
          <w:sz w:val="24"/>
          <w:szCs w:val="24"/>
        </w:rPr>
        <w:instrText xml:space="preserve">HYPERLINK \l "_Toc489900947"</w:instrText>
      </w:r>
      <w:r>
        <w:rPr>
          <w:rStyle w:val="4"/>
          <w:rFonts w:ascii="Times New Roman" w:hAnsi="Times New Roman" w:eastAsia="楷体_GB2312"/>
          <w:color w:val="auto"/>
          <w:sz w:val="24"/>
          <w:szCs w:val="24"/>
          <w:u w:val="none"/>
        </w:rPr>
        <w:instrText xml:space="preserve"> </w:instrText>
      </w:r>
      <w:r>
        <w:rPr>
          <w:rFonts w:ascii="Times New Roman" w:hAnsi="Times New Roman" w:eastAsia="楷体_GB2312"/>
          <w:sz w:val="24"/>
          <w:szCs w:val="24"/>
        </w:rPr>
        <w:fldChar w:fldCharType="separate"/>
      </w:r>
      <w:r>
        <w:rPr>
          <w:rStyle w:val="4"/>
          <w:rFonts w:ascii="Times New Roman" w:hAnsi="Times New Roman" w:eastAsia="楷体_GB2312"/>
          <w:bCs/>
          <w:color w:val="auto"/>
          <w:sz w:val="24"/>
          <w:szCs w:val="24"/>
          <w:u w:val="none"/>
        </w:rPr>
        <w:t>校园卡校内电子钱包充值流程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 w:eastAsia="楷体_GB2312"/>
          <w:sz w:val="24"/>
          <w:szCs w:val="24"/>
        </w:rPr>
        <w:fldChar w:fldCharType="begin"/>
      </w:r>
      <w:r>
        <w:rPr>
          <w:rFonts w:ascii="Times New Roman" w:hAnsi="Times New Roman" w:eastAsia="楷体_GB2312"/>
          <w:sz w:val="24"/>
          <w:szCs w:val="24"/>
        </w:rPr>
        <w:instrText xml:space="preserve"> PAGEREF _Toc489900947 \h </w:instrText>
      </w:r>
      <w:r>
        <w:rPr>
          <w:rFonts w:ascii="Times New Roman" w:hAnsi="Times New Roman" w:eastAsia="楷体_GB2312"/>
          <w:sz w:val="24"/>
          <w:szCs w:val="24"/>
        </w:rPr>
        <w:fldChar w:fldCharType="separate"/>
      </w:r>
      <w:r>
        <w:rPr>
          <w:rFonts w:ascii="Times New Roman" w:hAnsi="Times New Roman" w:eastAsia="楷体_GB2312"/>
          <w:sz w:val="24"/>
          <w:szCs w:val="24"/>
        </w:rPr>
        <w:t>8</w:t>
      </w:r>
      <w:r>
        <w:rPr>
          <w:rFonts w:ascii="Times New Roman" w:hAnsi="Times New Roman" w:eastAsia="楷体_GB2312"/>
          <w:sz w:val="24"/>
          <w:szCs w:val="24"/>
        </w:rPr>
        <w:fldChar w:fldCharType="end"/>
      </w:r>
      <w:r>
        <w:rPr>
          <w:rFonts w:ascii="Times New Roman" w:hAnsi="Times New Roman" w:eastAsia="楷体_GB2312"/>
          <w:sz w:val="24"/>
          <w:szCs w:val="24"/>
        </w:rPr>
        <w:fldChar w:fldCharType="end"/>
      </w:r>
    </w:p>
    <w:p>
      <w:pPr>
        <w:pStyle w:val="2"/>
        <w:tabs>
          <w:tab w:val="right" w:leader="dot" w:pos="8302"/>
        </w:tabs>
        <w:spacing w:line="480" w:lineRule="auto"/>
        <w:rPr>
          <w:rFonts w:ascii="Times New Roman" w:hAnsi="Times New Roman" w:eastAsia="楷体_GB2312"/>
          <w:sz w:val="24"/>
          <w:szCs w:val="24"/>
        </w:rPr>
      </w:pPr>
      <w:r>
        <w:rPr>
          <w:rStyle w:val="4"/>
          <w:rFonts w:ascii="Times New Roman" w:hAnsi="Times New Roman" w:eastAsia="楷体_GB2312"/>
          <w:color w:val="auto"/>
          <w:sz w:val="24"/>
          <w:szCs w:val="24"/>
          <w:u w:val="none"/>
        </w:rPr>
        <w:t>5、</w:t>
      </w:r>
      <w:r>
        <w:rPr>
          <w:rFonts w:ascii="Times New Roman" w:hAnsi="Times New Roman" w:eastAsia="楷体_GB2312"/>
          <w:sz w:val="24"/>
          <w:szCs w:val="24"/>
        </w:rPr>
        <w:fldChar w:fldCharType="begin"/>
      </w:r>
      <w:r>
        <w:rPr>
          <w:rStyle w:val="4"/>
          <w:rFonts w:ascii="Times New Roman" w:hAnsi="Times New Roman" w:eastAsia="楷体_GB2312"/>
          <w:color w:val="auto"/>
          <w:sz w:val="24"/>
          <w:szCs w:val="24"/>
          <w:u w:val="none"/>
        </w:rPr>
        <w:instrText xml:space="preserve"> </w:instrText>
      </w:r>
      <w:r>
        <w:rPr>
          <w:rFonts w:ascii="Times New Roman" w:hAnsi="Times New Roman" w:eastAsia="楷体_GB2312"/>
          <w:sz w:val="24"/>
          <w:szCs w:val="24"/>
        </w:rPr>
        <w:instrText xml:space="preserve">HYPERLINK \l "_Toc489900948"</w:instrText>
      </w:r>
      <w:r>
        <w:rPr>
          <w:rStyle w:val="4"/>
          <w:rFonts w:ascii="Times New Roman" w:hAnsi="Times New Roman" w:eastAsia="楷体_GB2312"/>
          <w:color w:val="auto"/>
          <w:sz w:val="24"/>
          <w:szCs w:val="24"/>
          <w:u w:val="none"/>
        </w:rPr>
        <w:instrText xml:space="preserve"> </w:instrText>
      </w:r>
      <w:r>
        <w:rPr>
          <w:rFonts w:ascii="Times New Roman" w:hAnsi="Times New Roman" w:eastAsia="楷体_GB2312"/>
          <w:sz w:val="24"/>
          <w:szCs w:val="24"/>
        </w:rPr>
        <w:fldChar w:fldCharType="separate"/>
      </w:r>
      <w:r>
        <w:rPr>
          <w:rStyle w:val="4"/>
          <w:rFonts w:ascii="Times New Roman" w:hAnsi="Times New Roman" w:eastAsia="楷体_GB2312"/>
          <w:bCs/>
          <w:color w:val="auto"/>
          <w:sz w:val="24"/>
          <w:szCs w:val="24"/>
          <w:u w:val="none"/>
        </w:rPr>
        <w:t>湘潭大学校园卡使用须知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 w:eastAsia="楷体_GB2312"/>
          <w:sz w:val="24"/>
          <w:szCs w:val="24"/>
        </w:rPr>
        <w:fldChar w:fldCharType="begin"/>
      </w:r>
      <w:r>
        <w:rPr>
          <w:rFonts w:ascii="Times New Roman" w:hAnsi="Times New Roman" w:eastAsia="楷体_GB2312"/>
          <w:sz w:val="24"/>
          <w:szCs w:val="24"/>
        </w:rPr>
        <w:instrText xml:space="preserve"> PAGEREF _Toc489900948 \h </w:instrText>
      </w:r>
      <w:r>
        <w:rPr>
          <w:rFonts w:ascii="Times New Roman" w:hAnsi="Times New Roman" w:eastAsia="楷体_GB2312"/>
          <w:sz w:val="24"/>
          <w:szCs w:val="24"/>
        </w:rPr>
        <w:fldChar w:fldCharType="separate"/>
      </w:r>
      <w:r>
        <w:rPr>
          <w:rFonts w:ascii="Times New Roman" w:hAnsi="Times New Roman" w:eastAsia="楷体_GB2312"/>
          <w:sz w:val="24"/>
          <w:szCs w:val="24"/>
        </w:rPr>
        <w:t>12</w:t>
      </w:r>
      <w:r>
        <w:rPr>
          <w:rFonts w:ascii="Times New Roman" w:hAnsi="Times New Roman" w:eastAsia="楷体_GB2312"/>
          <w:sz w:val="24"/>
          <w:szCs w:val="24"/>
        </w:rPr>
        <w:fldChar w:fldCharType="end"/>
      </w:r>
      <w:r>
        <w:rPr>
          <w:rFonts w:ascii="Times New Roman" w:hAnsi="Times New Roman" w:eastAsia="楷体_GB2312"/>
          <w:sz w:val="24"/>
          <w:szCs w:val="24"/>
        </w:rPr>
        <w:fldChar w:fldCharType="end"/>
      </w:r>
    </w:p>
    <w:p>
      <w:pPr>
        <w:pStyle w:val="2"/>
        <w:tabs>
          <w:tab w:val="right" w:leader="dot" w:pos="8302"/>
        </w:tabs>
        <w:spacing w:line="480" w:lineRule="auto"/>
        <w:rPr>
          <w:rFonts w:ascii="Times New Roman" w:hAnsi="Times New Roman" w:eastAsia="楷体_GB2312"/>
          <w:sz w:val="24"/>
          <w:szCs w:val="24"/>
        </w:rPr>
      </w:pPr>
      <w:r>
        <w:rPr>
          <w:rStyle w:val="4"/>
          <w:rFonts w:ascii="Times New Roman" w:hAnsi="Times New Roman" w:eastAsia="楷体_GB2312"/>
          <w:color w:val="auto"/>
          <w:sz w:val="24"/>
          <w:szCs w:val="24"/>
          <w:u w:val="none"/>
        </w:rPr>
        <w:t>6、</w:t>
      </w:r>
      <w:r>
        <w:rPr>
          <w:rFonts w:ascii="Times New Roman" w:hAnsi="Times New Roman" w:eastAsia="楷体_GB2312"/>
          <w:sz w:val="24"/>
          <w:szCs w:val="24"/>
        </w:rPr>
        <w:fldChar w:fldCharType="begin"/>
      </w:r>
      <w:r>
        <w:rPr>
          <w:rStyle w:val="4"/>
          <w:rFonts w:ascii="Times New Roman" w:hAnsi="Times New Roman" w:eastAsia="楷体_GB2312"/>
          <w:color w:val="auto"/>
          <w:sz w:val="24"/>
          <w:szCs w:val="24"/>
          <w:u w:val="none"/>
        </w:rPr>
        <w:instrText xml:space="preserve"> </w:instrText>
      </w:r>
      <w:r>
        <w:rPr>
          <w:rFonts w:ascii="Times New Roman" w:hAnsi="Times New Roman" w:eastAsia="楷体_GB2312"/>
          <w:sz w:val="24"/>
          <w:szCs w:val="24"/>
        </w:rPr>
        <w:instrText xml:space="preserve">HYPERLINK \l "_Toc489900949"</w:instrText>
      </w:r>
      <w:r>
        <w:rPr>
          <w:rStyle w:val="4"/>
          <w:rFonts w:ascii="Times New Roman" w:hAnsi="Times New Roman" w:eastAsia="楷体_GB2312"/>
          <w:color w:val="auto"/>
          <w:sz w:val="24"/>
          <w:szCs w:val="24"/>
          <w:u w:val="none"/>
        </w:rPr>
        <w:instrText xml:space="preserve"> </w:instrText>
      </w:r>
      <w:r>
        <w:rPr>
          <w:rFonts w:ascii="Times New Roman" w:hAnsi="Times New Roman" w:eastAsia="楷体_GB2312"/>
          <w:sz w:val="24"/>
          <w:szCs w:val="24"/>
        </w:rPr>
        <w:fldChar w:fldCharType="separate"/>
      </w:r>
      <w:r>
        <w:rPr>
          <w:rStyle w:val="4"/>
          <w:rFonts w:ascii="Times New Roman" w:hAnsi="Times New Roman" w:eastAsia="楷体_GB2312"/>
          <w:bCs/>
          <w:color w:val="auto"/>
          <w:sz w:val="24"/>
          <w:szCs w:val="24"/>
          <w:u w:val="none"/>
        </w:rPr>
        <w:t>湘潭大学兴湘学院2017级新生缴费须知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 w:eastAsia="楷体_GB2312"/>
          <w:sz w:val="24"/>
          <w:szCs w:val="24"/>
        </w:rPr>
        <w:fldChar w:fldCharType="begin"/>
      </w:r>
      <w:r>
        <w:rPr>
          <w:rFonts w:ascii="Times New Roman" w:hAnsi="Times New Roman" w:eastAsia="楷体_GB2312"/>
          <w:sz w:val="24"/>
          <w:szCs w:val="24"/>
        </w:rPr>
        <w:instrText xml:space="preserve"> PAGEREF _Toc489900949 \h </w:instrText>
      </w:r>
      <w:r>
        <w:rPr>
          <w:rFonts w:ascii="Times New Roman" w:hAnsi="Times New Roman" w:eastAsia="楷体_GB2312"/>
          <w:sz w:val="24"/>
          <w:szCs w:val="24"/>
        </w:rPr>
        <w:fldChar w:fldCharType="separate"/>
      </w:r>
      <w:r>
        <w:rPr>
          <w:rFonts w:ascii="Times New Roman" w:hAnsi="Times New Roman" w:eastAsia="楷体_GB2312"/>
          <w:sz w:val="24"/>
          <w:szCs w:val="24"/>
        </w:rPr>
        <w:t>14</w:t>
      </w:r>
      <w:r>
        <w:rPr>
          <w:rFonts w:ascii="Times New Roman" w:hAnsi="Times New Roman" w:eastAsia="楷体_GB2312"/>
          <w:sz w:val="24"/>
          <w:szCs w:val="24"/>
        </w:rPr>
        <w:fldChar w:fldCharType="end"/>
      </w:r>
      <w:r>
        <w:rPr>
          <w:rFonts w:ascii="Times New Roman" w:hAnsi="Times New Roman" w:eastAsia="楷体_GB2312"/>
          <w:sz w:val="24"/>
          <w:szCs w:val="24"/>
        </w:rPr>
        <w:fldChar w:fldCharType="end"/>
      </w:r>
    </w:p>
    <w:p>
      <w:pPr>
        <w:pStyle w:val="2"/>
        <w:tabs>
          <w:tab w:val="right" w:leader="dot" w:pos="8302"/>
        </w:tabs>
        <w:spacing w:line="480" w:lineRule="auto"/>
        <w:rPr>
          <w:rFonts w:ascii="Times New Roman" w:hAnsi="Times New Roman" w:eastAsia="楷体_GB2312"/>
          <w:sz w:val="24"/>
          <w:szCs w:val="24"/>
        </w:rPr>
      </w:pPr>
      <w:r>
        <w:rPr>
          <w:rStyle w:val="4"/>
          <w:rFonts w:ascii="Times New Roman" w:hAnsi="Times New Roman" w:eastAsia="楷体_GB2312"/>
          <w:color w:val="auto"/>
          <w:sz w:val="24"/>
          <w:szCs w:val="24"/>
          <w:u w:val="none"/>
        </w:rPr>
        <w:t>7、</w:t>
      </w:r>
      <w:r>
        <w:rPr>
          <w:rFonts w:ascii="Times New Roman" w:hAnsi="Times New Roman" w:eastAsia="楷体_GB2312"/>
          <w:sz w:val="24"/>
          <w:szCs w:val="24"/>
        </w:rPr>
        <w:fldChar w:fldCharType="begin"/>
      </w:r>
      <w:r>
        <w:rPr>
          <w:rStyle w:val="4"/>
          <w:rFonts w:ascii="Times New Roman" w:hAnsi="Times New Roman" w:eastAsia="楷体_GB2312"/>
          <w:color w:val="auto"/>
          <w:sz w:val="24"/>
          <w:szCs w:val="24"/>
          <w:u w:val="none"/>
        </w:rPr>
        <w:instrText xml:space="preserve"> </w:instrText>
      </w:r>
      <w:r>
        <w:rPr>
          <w:rFonts w:ascii="Times New Roman" w:hAnsi="Times New Roman" w:eastAsia="楷体_GB2312"/>
          <w:sz w:val="24"/>
          <w:szCs w:val="24"/>
        </w:rPr>
        <w:instrText xml:space="preserve">HYPERLINK \l "_Toc489900950"</w:instrText>
      </w:r>
      <w:r>
        <w:rPr>
          <w:rStyle w:val="4"/>
          <w:rFonts w:ascii="Times New Roman" w:hAnsi="Times New Roman" w:eastAsia="楷体_GB2312"/>
          <w:color w:val="auto"/>
          <w:sz w:val="24"/>
          <w:szCs w:val="24"/>
          <w:u w:val="none"/>
        </w:rPr>
        <w:instrText xml:space="preserve"> </w:instrText>
      </w:r>
      <w:r>
        <w:rPr>
          <w:rFonts w:ascii="Times New Roman" w:hAnsi="Times New Roman" w:eastAsia="楷体_GB2312"/>
          <w:sz w:val="24"/>
          <w:szCs w:val="24"/>
        </w:rPr>
        <w:fldChar w:fldCharType="separate"/>
      </w:r>
      <w:r>
        <w:rPr>
          <w:rStyle w:val="4"/>
          <w:rFonts w:ascii="Times New Roman" w:hAnsi="Times New Roman" w:eastAsia="楷体_GB2312"/>
          <w:bCs/>
          <w:color w:val="auto"/>
          <w:sz w:val="24"/>
          <w:szCs w:val="24"/>
          <w:u w:val="none"/>
        </w:rPr>
        <w:t>新生入校办理常住人口/流动人口登记须知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 w:eastAsia="楷体_GB2312"/>
          <w:sz w:val="24"/>
          <w:szCs w:val="24"/>
        </w:rPr>
        <w:fldChar w:fldCharType="begin"/>
      </w:r>
      <w:r>
        <w:rPr>
          <w:rFonts w:ascii="Times New Roman" w:hAnsi="Times New Roman" w:eastAsia="楷体_GB2312"/>
          <w:sz w:val="24"/>
          <w:szCs w:val="24"/>
        </w:rPr>
        <w:instrText xml:space="preserve"> PAGEREF _Toc489900950 \h </w:instrText>
      </w:r>
      <w:r>
        <w:rPr>
          <w:rFonts w:ascii="Times New Roman" w:hAnsi="Times New Roman" w:eastAsia="楷体_GB2312"/>
          <w:sz w:val="24"/>
          <w:szCs w:val="24"/>
        </w:rPr>
        <w:fldChar w:fldCharType="separate"/>
      </w:r>
      <w:r>
        <w:rPr>
          <w:rFonts w:ascii="Times New Roman" w:hAnsi="Times New Roman" w:eastAsia="楷体_GB2312"/>
          <w:sz w:val="24"/>
          <w:szCs w:val="24"/>
        </w:rPr>
        <w:t>17</w:t>
      </w:r>
      <w:r>
        <w:rPr>
          <w:rFonts w:ascii="Times New Roman" w:hAnsi="Times New Roman" w:eastAsia="楷体_GB2312"/>
          <w:sz w:val="24"/>
          <w:szCs w:val="24"/>
        </w:rPr>
        <w:fldChar w:fldCharType="end"/>
      </w:r>
      <w:r>
        <w:rPr>
          <w:rFonts w:ascii="Times New Roman" w:hAnsi="Times New Roman" w:eastAsia="楷体_GB2312"/>
          <w:sz w:val="24"/>
          <w:szCs w:val="24"/>
        </w:rPr>
        <w:fldChar w:fldCharType="end"/>
      </w:r>
    </w:p>
    <w:p>
      <w:pPr>
        <w:pStyle w:val="2"/>
        <w:tabs>
          <w:tab w:val="right" w:leader="dot" w:pos="8302"/>
        </w:tabs>
        <w:spacing w:line="480" w:lineRule="auto"/>
        <w:rPr>
          <w:rFonts w:ascii="Times New Roman" w:hAnsi="Times New Roman" w:eastAsia="楷体_GB2312"/>
          <w:sz w:val="24"/>
          <w:szCs w:val="24"/>
        </w:rPr>
      </w:pPr>
      <w:r>
        <w:rPr>
          <w:rStyle w:val="4"/>
          <w:rFonts w:ascii="Times New Roman" w:hAnsi="Times New Roman" w:eastAsia="楷体_GB2312"/>
          <w:color w:val="auto"/>
          <w:sz w:val="24"/>
          <w:szCs w:val="24"/>
          <w:u w:val="none"/>
        </w:rPr>
        <w:t>8、</w:t>
      </w:r>
      <w:r>
        <w:rPr>
          <w:rFonts w:ascii="Times New Roman" w:hAnsi="Times New Roman" w:eastAsia="楷体_GB2312"/>
          <w:sz w:val="24"/>
          <w:szCs w:val="24"/>
        </w:rPr>
        <w:fldChar w:fldCharType="begin"/>
      </w:r>
      <w:r>
        <w:rPr>
          <w:rStyle w:val="4"/>
          <w:rFonts w:ascii="Times New Roman" w:hAnsi="Times New Roman" w:eastAsia="楷体_GB2312"/>
          <w:color w:val="auto"/>
          <w:sz w:val="24"/>
          <w:szCs w:val="24"/>
          <w:u w:val="none"/>
        </w:rPr>
        <w:instrText xml:space="preserve"> </w:instrText>
      </w:r>
      <w:r>
        <w:rPr>
          <w:rFonts w:ascii="Times New Roman" w:hAnsi="Times New Roman" w:eastAsia="楷体_GB2312"/>
          <w:sz w:val="24"/>
          <w:szCs w:val="24"/>
        </w:rPr>
        <w:instrText xml:space="preserve">HYPERLINK \l "_Toc489900951"</w:instrText>
      </w:r>
      <w:r>
        <w:rPr>
          <w:rStyle w:val="4"/>
          <w:rFonts w:ascii="Times New Roman" w:hAnsi="Times New Roman" w:eastAsia="楷体_GB2312"/>
          <w:color w:val="auto"/>
          <w:sz w:val="24"/>
          <w:szCs w:val="24"/>
          <w:u w:val="none"/>
        </w:rPr>
        <w:instrText xml:space="preserve"> </w:instrText>
      </w:r>
      <w:r>
        <w:rPr>
          <w:rFonts w:ascii="Times New Roman" w:hAnsi="Times New Roman" w:eastAsia="楷体_GB2312"/>
          <w:sz w:val="24"/>
          <w:szCs w:val="24"/>
        </w:rPr>
        <w:fldChar w:fldCharType="separate"/>
      </w:r>
      <w:r>
        <w:rPr>
          <w:rStyle w:val="4"/>
          <w:rFonts w:ascii="Times New Roman" w:hAnsi="Times New Roman" w:eastAsia="楷体_GB2312"/>
          <w:bCs/>
          <w:color w:val="auto"/>
          <w:sz w:val="24"/>
          <w:szCs w:val="24"/>
          <w:u w:val="none"/>
        </w:rPr>
        <w:t>学生生活用品须知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 w:eastAsia="楷体_GB2312"/>
          <w:sz w:val="24"/>
          <w:szCs w:val="24"/>
        </w:rPr>
        <w:fldChar w:fldCharType="begin"/>
      </w:r>
      <w:r>
        <w:rPr>
          <w:rFonts w:ascii="Times New Roman" w:hAnsi="Times New Roman" w:eastAsia="楷体_GB2312"/>
          <w:sz w:val="24"/>
          <w:szCs w:val="24"/>
        </w:rPr>
        <w:instrText xml:space="preserve"> PAGEREF _Toc489900951 \h </w:instrText>
      </w:r>
      <w:r>
        <w:rPr>
          <w:rFonts w:ascii="Times New Roman" w:hAnsi="Times New Roman" w:eastAsia="楷体_GB2312"/>
          <w:sz w:val="24"/>
          <w:szCs w:val="24"/>
        </w:rPr>
        <w:fldChar w:fldCharType="separate"/>
      </w:r>
      <w:r>
        <w:rPr>
          <w:rFonts w:ascii="Times New Roman" w:hAnsi="Times New Roman" w:eastAsia="楷体_GB2312"/>
          <w:sz w:val="24"/>
          <w:szCs w:val="24"/>
        </w:rPr>
        <w:t>18</w:t>
      </w:r>
      <w:r>
        <w:rPr>
          <w:rFonts w:ascii="Times New Roman" w:hAnsi="Times New Roman" w:eastAsia="楷体_GB2312"/>
          <w:sz w:val="24"/>
          <w:szCs w:val="24"/>
        </w:rPr>
        <w:fldChar w:fldCharType="end"/>
      </w:r>
      <w:r>
        <w:rPr>
          <w:rFonts w:ascii="Times New Roman" w:hAnsi="Times New Roman" w:eastAsia="楷体_GB2312"/>
          <w:sz w:val="24"/>
          <w:szCs w:val="24"/>
        </w:rPr>
        <w:fldChar w:fldCharType="end"/>
      </w:r>
    </w:p>
    <w:p>
      <w:pPr>
        <w:pStyle w:val="2"/>
        <w:tabs>
          <w:tab w:val="right" w:leader="dot" w:pos="8302"/>
        </w:tabs>
        <w:spacing w:line="480" w:lineRule="auto"/>
        <w:rPr>
          <w:rFonts w:ascii="Times New Roman" w:hAnsi="Times New Roman" w:eastAsia="楷体_GB2312"/>
          <w:sz w:val="24"/>
          <w:szCs w:val="24"/>
        </w:rPr>
      </w:pPr>
      <w:r>
        <w:rPr>
          <w:rStyle w:val="4"/>
          <w:rFonts w:hint="eastAsia" w:ascii="Times New Roman" w:hAnsi="Times New Roman" w:eastAsia="楷体_GB2312"/>
          <w:color w:val="auto"/>
          <w:sz w:val="24"/>
          <w:szCs w:val="24"/>
          <w:u w:val="none"/>
        </w:rPr>
        <w:t>9</w:t>
      </w:r>
      <w:r>
        <w:rPr>
          <w:rStyle w:val="4"/>
          <w:rFonts w:ascii="Times New Roman" w:hAnsi="Times New Roman" w:eastAsia="楷体_GB2312"/>
          <w:color w:val="auto"/>
          <w:sz w:val="24"/>
          <w:szCs w:val="24"/>
          <w:u w:val="none"/>
        </w:rPr>
        <w:t>、</w:t>
      </w:r>
      <w:r>
        <w:rPr>
          <w:rFonts w:ascii="Times New Roman" w:hAnsi="Times New Roman" w:eastAsia="楷体_GB2312"/>
          <w:sz w:val="24"/>
          <w:szCs w:val="24"/>
        </w:rPr>
        <w:fldChar w:fldCharType="begin"/>
      </w:r>
      <w:r>
        <w:rPr>
          <w:rStyle w:val="4"/>
          <w:rFonts w:ascii="Times New Roman" w:hAnsi="Times New Roman" w:eastAsia="楷体_GB2312"/>
          <w:color w:val="auto"/>
          <w:sz w:val="24"/>
          <w:szCs w:val="24"/>
          <w:u w:val="none"/>
        </w:rPr>
        <w:instrText xml:space="preserve"> </w:instrText>
      </w:r>
      <w:r>
        <w:rPr>
          <w:rFonts w:ascii="Times New Roman" w:hAnsi="Times New Roman" w:eastAsia="楷体_GB2312"/>
          <w:sz w:val="24"/>
          <w:szCs w:val="24"/>
        </w:rPr>
        <w:instrText xml:space="preserve">HYPERLINK \l "_Toc489900953"</w:instrText>
      </w:r>
      <w:r>
        <w:rPr>
          <w:rStyle w:val="4"/>
          <w:rFonts w:ascii="Times New Roman" w:hAnsi="Times New Roman" w:eastAsia="楷体_GB2312"/>
          <w:color w:val="auto"/>
          <w:sz w:val="24"/>
          <w:szCs w:val="24"/>
          <w:u w:val="none"/>
        </w:rPr>
        <w:instrText xml:space="preserve"> </w:instrText>
      </w:r>
      <w:r>
        <w:rPr>
          <w:rFonts w:ascii="Times New Roman" w:hAnsi="Times New Roman" w:eastAsia="楷体_GB2312"/>
          <w:sz w:val="24"/>
          <w:szCs w:val="24"/>
        </w:rPr>
        <w:fldChar w:fldCharType="separate"/>
      </w:r>
      <w:r>
        <w:rPr>
          <w:rStyle w:val="4"/>
          <w:rFonts w:ascii="Times New Roman" w:hAnsi="Times New Roman" w:eastAsia="楷体_GB2312"/>
          <w:bCs/>
          <w:color w:val="auto"/>
          <w:sz w:val="24"/>
          <w:szCs w:val="24"/>
          <w:u w:val="none"/>
        </w:rPr>
        <w:t>湘潭大学兴湘学院资助工作体系示意图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 w:eastAsia="楷体_GB2312"/>
          <w:sz w:val="24"/>
          <w:szCs w:val="24"/>
        </w:rPr>
        <w:fldChar w:fldCharType="begin"/>
      </w:r>
      <w:r>
        <w:rPr>
          <w:rFonts w:ascii="Times New Roman" w:hAnsi="Times New Roman" w:eastAsia="楷体_GB2312"/>
          <w:sz w:val="24"/>
          <w:szCs w:val="24"/>
        </w:rPr>
        <w:instrText xml:space="preserve"> PAGEREF _Toc489900953 \h </w:instrText>
      </w:r>
      <w:r>
        <w:rPr>
          <w:rFonts w:ascii="Times New Roman" w:hAnsi="Times New Roman" w:eastAsia="楷体_GB2312"/>
          <w:sz w:val="24"/>
          <w:szCs w:val="24"/>
        </w:rPr>
        <w:fldChar w:fldCharType="separate"/>
      </w:r>
      <w:r>
        <w:rPr>
          <w:rFonts w:ascii="Times New Roman" w:hAnsi="Times New Roman" w:eastAsia="楷体_GB2312"/>
          <w:sz w:val="24"/>
          <w:szCs w:val="24"/>
        </w:rPr>
        <w:t>20</w:t>
      </w:r>
      <w:r>
        <w:rPr>
          <w:rFonts w:ascii="Times New Roman" w:hAnsi="Times New Roman" w:eastAsia="楷体_GB2312"/>
          <w:sz w:val="24"/>
          <w:szCs w:val="24"/>
        </w:rPr>
        <w:fldChar w:fldCharType="end"/>
      </w:r>
      <w:r>
        <w:rPr>
          <w:rFonts w:ascii="Times New Roman" w:hAnsi="Times New Roman" w:eastAsia="楷体_GB2312"/>
          <w:sz w:val="24"/>
          <w:szCs w:val="24"/>
        </w:rPr>
        <w:fldChar w:fldCharType="end"/>
      </w:r>
    </w:p>
    <w:p>
      <w:pPr>
        <w:pStyle w:val="2"/>
        <w:tabs>
          <w:tab w:val="right" w:leader="dot" w:pos="8302"/>
        </w:tabs>
        <w:spacing w:line="480" w:lineRule="auto"/>
        <w:rPr>
          <w:rFonts w:ascii="Times New Roman" w:hAnsi="Times New Roman" w:eastAsia="楷体_GB2312"/>
          <w:sz w:val="24"/>
          <w:szCs w:val="24"/>
        </w:rPr>
      </w:pPr>
      <w:r>
        <w:rPr>
          <w:rStyle w:val="4"/>
          <w:rFonts w:ascii="Times New Roman" w:hAnsi="Times New Roman" w:eastAsia="楷体_GB2312"/>
          <w:color w:val="auto"/>
          <w:sz w:val="24"/>
          <w:szCs w:val="24"/>
          <w:u w:val="none"/>
        </w:rPr>
        <w:t>1</w:t>
      </w:r>
      <w:r>
        <w:rPr>
          <w:rStyle w:val="4"/>
          <w:rFonts w:hint="eastAsia" w:ascii="Times New Roman" w:hAnsi="Times New Roman" w:eastAsia="楷体_GB2312"/>
          <w:color w:val="auto"/>
          <w:sz w:val="24"/>
          <w:szCs w:val="24"/>
          <w:u w:val="none"/>
        </w:rPr>
        <w:t>0</w:t>
      </w:r>
      <w:r>
        <w:rPr>
          <w:rStyle w:val="4"/>
          <w:rFonts w:ascii="Times New Roman" w:hAnsi="Times New Roman" w:eastAsia="楷体_GB2312"/>
          <w:color w:val="auto"/>
          <w:sz w:val="24"/>
          <w:szCs w:val="24"/>
          <w:u w:val="none"/>
        </w:rPr>
        <w:t>、</w:t>
      </w:r>
      <w:r>
        <w:rPr>
          <w:rFonts w:ascii="Times New Roman" w:hAnsi="Times New Roman" w:eastAsia="楷体_GB2312"/>
          <w:sz w:val="24"/>
          <w:szCs w:val="24"/>
        </w:rPr>
        <w:fldChar w:fldCharType="begin"/>
      </w:r>
      <w:r>
        <w:rPr>
          <w:rStyle w:val="4"/>
          <w:rFonts w:ascii="Times New Roman" w:hAnsi="Times New Roman" w:eastAsia="楷体_GB2312"/>
          <w:color w:val="auto"/>
          <w:sz w:val="24"/>
          <w:szCs w:val="24"/>
          <w:u w:val="none"/>
        </w:rPr>
        <w:instrText xml:space="preserve"> </w:instrText>
      </w:r>
      <w:r>
        <w:rPr>
          <w:rFonts w:ascii="Times New Roman" w:hAnsi="Times New Roman" w:eastAsia="楷体_GB2312"/>
          <w:sz w:val="24"/>
          <w:szCs w:val="24"/>
        </w:rPr>
        <w:instrText xml:space="preserve">HYPERLINK \l "_Toc489900954"</w:instrText>
      </w:r>
      <w:r>
        <w:rPr>
          <w:rStyle w:val="4"/>
          <w:rFonts w:ascii="Times New Roman" w:hAnsi="Times New Roman" w:eastAsia="楷体_GB2312"/>
          <w:color w:val="auto"/>
          <w:sz w:val="24"/>
          <w:szCs w:val="24"/>
          <w:u w:val="none"/>
        </w:rPr>
        <w:instrText xml:space="preserve"> </w:instrText>
      </w:r>
      <w:r>
        <w:rPr>
          <w:rFonts w:ascii="Times New Roman" w:hAnsi="Times New Roman" w:eastAsia="楷体_GB2312"/>
          <w:sz w:val="24"/>
          <w:szCs w:val="24"/>
        </w:rPr>
        <w:fldChar w:fldCharType="separate"/>
      </w:r>
      <w:r>
        <w:rPr>
          <w:rStyle w:val="4"/>
          <w:rFonts w:ascii="Times New Roman" w:hAnsi="Times New Roman" w:eastAsia="楷体_GB2312"/>
          <w:bCs/>
          <w:color w:val="auto"/>
          <w:sz w:val="24"/>
          <w:szCs w:val="24"/>
          <w:u w:val="none"/>
        </w:rPr>
        <w:t>湘潭大学兴湘学院家庭经济困难学生认定流程图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 w:eastAsia="楷体_GB2312"/>
          <w:sz w:val="24"/>
          <w:szCs w:val="24"/>
        </w:rPr>
        <w:fldChar w:fldCharType="begin"/>
      </w:r>
      <w:r>
        <w:rPr>
          <w:rFonts w:ascii="Times New Roman" w:hAnsi="Times New Roman" w:eastAsia="楷体_GB2312"/>
          <w:sz w:val="24"/>
          <w:szCs w:val="24"/>
        </w:rPr>
        <w:instrText xml:space="preserve"> PAGEREF _Toc489900954 \h </w:instrText>
      </w:r>
      <w:r>
        <w:rPr>
          <w:rFonts w:ascii="Times New Roman" w:hAnsi="Times New Roman" w:eastAsia="楷体_GB2312"/>
          <w:sz w:val="24"/>
          <w:szCs w:val="24"/>
        </w:rPr>
        <w:fldChar w:fldCharType="separate"/>
      </w:r>
      <w:r>
        <w:rPr>
          <w:rFonts w:ascii="Times New Roman" w:hAnsi="Times New Roman" w:eastAsia="楷体_GB2312"/>
          <w:sz w:val="24"/>
          <w:szCs w:val="24"/>
        </w:rPr>
        <w:t>22</w:t>
      </w:r>
      <w:r>
        <w:rPr>
          <w:rFonts w:ascii="Times New Roman" w:hAnsi="Times New Roman" w:eastAsia="楷体_GB2312"/>
          <w:sz w:val="24"/>
          <w:szCs w:val="24"/>
        </w:rPr>
        <w:fldChar w:fldCharType="end"/>
      </w:r>
      <w:r>
        <w:rPr>
          <w:rFonts w:ascii="Times New Roman" w:hAnsi="Times New Roman" w:eastAsia="楷体_GB2312"/>
          <w:sz w:val="24"/>
          <w:szCs w:val="24"/>
        </w:rPr>
        <w:fldChar w:fldCharType="end"/>
      </w:r>
    </w:p>
    <w:p>
      <w:pPr>
        <w:pStyle w:val="2"/>
        <w:tabs>
          <w:tab w:val="right" w:leader="dot" w:pos="8302"/>
        </w:tabs>
        <w:spacing w:line="480" w:lineRule="auto"/>
        <w:rPr>
          <w:rFonts w:ascii="Times New Roman" w:hAnsi="Times New Roman" w:eastAsia="楷体_GB2312"/>
          <w:sz w:val="24"/>
          <w:szCs w:val="24"/>
        </w:rPr>
      </w:pPr>
      <w:r>
        <w:rPr>
          <w:rStyle w:val="4"/>
          <w:rFonts w:ascii="Times New Roman" w:hAnsi="Times New Roman" w:eastAsia="楷体_GB2312"/>
          <w:color w:val="auto"/>
          <w:sz w:val="24"/>
          <w:szCs w:val="24"/>
          <w:u w:val="none"/>
        </w:rPr>
        <w:t>1</w:t>
      </w:r>
      <w:r>
        <w:rPr>
          <w:rStyle w:val="4"/>
          <w:rFonts w:hint="eastAsia" w:ascii="Times New Roman" w:hAnsi="Times New Roman" w:eastAsia="楷体_GB2312"/>
          <w:color w:val="auto"/>
          <w:sz w:val="24"/>
          <w:szCs w:val="24"/>
          <w:u w:val="none"/>
        </w:rPr>
        <w:t>1</w:t>
      </w:r>
      <w:r>
        <w:rPr>
          <w:rStyle w:val="4"/>
          <w:rFonts w:ascii="Times New Roman" w:hAnsi="Times New Roman" w:eastAsia="楷体_GB2312"/>
          <w:color w:val="auto"/>
          <w:sz w:val="24"/>
          <w:szCs w:val="24"/>
          <w:u w:val="none"/>
        </w:rPr>
        <w:t>、</w:t>
      </w:r>
      <w:r>
        <w:rPr>
          <w:rFonts w:ascii="Times New Roman" w:hAnsi="Times New Roman" w:eastAsia="楷体_GB2312"/>
          <w:sz w:val="24"/>
          <w:szCs w:val="24"/>
        </w:rPr>
        <w:fldChar w:fldCharType="begin"/>
      </w:r>
      <w:r>
        <w:rPr>
          <w:rStyle w:val="4"/>
          <w:rFonts w:ascii="Times New Roman" w:hAnsi="Times New Roman" w:eastAsia="楷体_GB2312"/>
          <w:color w:val="auto"/>
          <w:sz w:val="24"/>
          <w:szCs w:val="24"/>
          <w:u w:val="none"/>
        </w:rPr>
        <w:instrText xml:space="preserve"> </w:instrText>
      </w:r>
      <w:r>
        <w:rPr>
          <w:rFonts w:ascii="Times New Roman" w:hAnsi="Times New Roman" w:eastAsia="楷体_GB2312"/>
          <w:sz w:val="24"/>
          <w:szCs w:val="24"/>
        </w:rPr>
        <w:instrText xml:space="preserve">HYPERLINK \l "_Toc489900955"</w:instrText>
      </w:r>
      <w:r>
        <w:rPr>
          <w:rStyle w:val="4"/>
          <w:rFonts w:ascii="Times New Roman" w:hAnsi="Times New Roman" w:eastAsia="楷体_GB2312"/>
          <w:color w:val="auto"/>
          <w:sz w:val="24"/>
          <w:szCs w:val="24"/>
          <w:u w:val="none"/>
        </w:rPr>
        <w:instrText xml:space="preserve"> </w:instrText>
      </w:r>
      <w:r>
        <w:rPr>
          <w:rFonts w:ascii="Times New Roman" w:hAnsi="Times New Roman" w:eastAsia="楷体_GB2312"/>
          <w:sz w:val="24"/>
          <w:szCs w:val="24"/>
        </w:rPr>
        <w:fldChar w:fldCharType="separate"/>
      </w:r>
      <w:r>
        <w:rPr>
          <w:rStyle w:val="4"/>
          <w:rFonts w:ascii="Times New Roman" w:hAnsi="Times New Roman" w:eastAsia="楷体_GB2312"/>
          <w:bCs/>
          <w:color w:val="auto"/>
          <w:sz w:val="24"/>
          <w:szCs w:val="24"/>
          <w:u w:val="none"/>
        </w:rPr>
        <w:t>湘潭大学兴湘学院学生及家庭情况调查表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 w:eastAsia="楷体_GB2312"/>
          <w:sz w:val="24"/>
          <w:szCs w:val="24"/>
        </w:rPr>
        <w:fldChar w:fldCharType="begin"/>
      </w:r>
      <w:r>
        <w:rPr>
          <w:rFonts w:ascii="Times New Roman" w:hAnsi="Times New Roman" w:eastAsia="楷体_GB2312"/>
          <w:sz w:val="24"/>
          <w:szCs w:val="24"/>
        </w:rPr>
        <w:instrText xml:space="preserve"> PAGEREF _Toc489900955 \h </w:instrText>
      </w:r>
      <w:r>
        <w:rPr>
          <w:rFonts w:ascii="Times New Roman" w:hAnsi="Times New Roman" w:eastAsia="楷体_GB2312"/>
          <w:sz w:val="24"/>
          <w:szCs w:val="24"/>
        </w:rPr>
        <w:fldChar w:fldCharType="separate"/>
      </w:r>
      <w:r>
        <w:rPr>
          <w:rFonts w:ascii="Times New Roman" w:hAnsi="Times New Roman" w:eastAsia="楷体_GB2312"/>
          <w:sz w:val="24"/>
          <w:szCs w:val="24"/>
        </w:rPr>
        <w:t>23</w:t>
      </w:r>
      <w:r>
        <w:rPr>
          <w:rFonts w:ascii="Times New Roman" w:hAnsi="Times New Roman" w:eastAsia="楷体_GB2312"/>
          <w:sz w:val="24"/>
          <w:szCs w:val="24"/>
        </w:rPr>
        <w:fldChar w:fldCharType="end"/>
      </w:r>
      <w:r>
        <w:rPr>
          <w:rFonts w:ascii="Times New Roman" w:hAnsi="Times New Roman" w:eastAsia="楷体_GB2312"/>
          <w:sz w:val="24"/>
          <w:szCs w:val="24"/>
        </w:rPr>
        <w:fldChar w:fldCharType="end"/>
      </w:r>
    </w:p>
    <w:p>
      <w:pPr>
        <w:pStyle w:val="2"/>
        <w:tabs>
          <w:tab w:val="right" w:leader="dot" w:pos="8302"/>
        </w:tabs>
        <w:spacing w:line="480" w:lineRule="auto"/>
        <w:rPr>
          <w:rFonts w:ascii="Times New Roman" w:hAnsi="Times New Roman" w:eastAsia="楷体_GB2312"/>
          <w:sz w:val="24"/>
          <w:szCs w:val="24"/>
        </w:rPr>
      </w:pPr>
      <w:r>
        <w:rPr>
          <w:rStyle w:val="4"/>
          <w:rFonts w:ascii="Times New Roman" w:hAnsi="Times New Roman" w:eastAsia="楷体_GB2312"/>
          <w:color w:val="auto"/>
          <w:sz w:val="24"/>
          <w:szCs w:val="24"/>
          <w:u w:val="none"/>
        </w:rPr>
        <w:t>1</w:t>
      </w:r>
      <w:r>
        <w:rPr>
          <w:rStyle w:val="4"/>
          <w:rFonts w:hint="eastAsia" w:ascii="Times New Roman" w:hAnsi="Times New Roman" w:eastAsia="楷体_GB2312"/>
          <w:color w:val="auto"/>
          <w:sz w:val="24"/>
          <w:szCs w:val="24"/>
          <w:u w:val="none"/>
        </w:rPr>
        <w:t>2</w:t>
      </w:r>
      <w:r>
        <w:rPr>
          <w:rStyle w:val="4"/>
          <w:rFonts w:ascii="Times New Roman" w:hAnsi="Times New Roman" w:eastAsia="楷体_GB2312"/>
          <w:color w:val="auto"/>
          <w:sz w:val="24"/>
          <w:szCs w:val="24"/>
          <w:u w:val="none"/>
        </w:rPr>
        <w:t>、</w:t>
      </w:r>
      <w:r>
        <w:rPr>
          <w:rFonts w:ascii="Times New Roman" w:hAnsi="Times New Roman" w:eastAsia="楷体_GB2312"/>
          <w:sz w:val="24"/>
          <w:szCs w:val="24"/>
        </w:rPr>
        <w:fldChar w:fldCharType="begin"/>
      </w:r>
      <w:r>
        <w:rPr>
          <w:rStyle w:val="4"/>
          <w:rFonts w:ascii="Times New Roman" w:hAnsi="Times New Roman" w:eastAsia="楷体_GB2312"/>
          <w:color w:val="auto"/>
          <w:sz w:val="24"/>
          <w:szCs w:val="24"/>
          <w:u w:val="none"/>
        </w:rPr>
        <w:instrText xml:space="preserve"> </w:instrText>
      </w:r>
      <w:r>
        <w:rPr>
          <w:rFonts w:ascii="Times New Roman" w:hAnsi="Times New Roman" w:eastAsia="楷体_GB2312"/>
          <w:sz w:val="24"/>
          <w:szCs w:val="24"/>
        </w:rPr>
        <w:instrText xml:space="preserve">HYPERLINK \l "_Toc489900956"</w:instrText>
      </w:r>
      <w:r>
        <w:rPr>
          <w:rStyle w:val="4"/>
          <w:rFonts w:ascii="Times New Roman" w:hAnsi="Times New Roman" w:eastAsia="楷体_GB2312"/>
          <w:color w:val="auto"/>
          <w:sz w:val="24"/>
          <w:szCs w:val="24"/>
          <w:u w:val="none"/>
        </w:rPr>
        <w:instrText xml:space="preserve"> </w:instrText>
      </w:r>
      <w:r>
        <w:rPr>
          <w:rFonts w:ascii="Times New Roman" w:hAnsi="Times New Roman" w:eastAsia="楷体_GB2312"/>
          <w:sz w:val="24"/>
          <w:szCs w:val="24"/>
        </w:rPr>
        <w:fldChar w:fldCharType="separate"/>
      </w:r>
      <w:r>
        <w:rPr>
          <w:rStyle w:val="4"/>
          <w:rFonts w:ascii="Times New Roman" w:hAnsi="Times New Roman" w:eastAsia="楷体_GB2312"/>
          <w:bCs/>
          <w:color w:val="auto"/>
          <w:sz w:val="24"/>
          <w:szCs w:val="24"/>
          <w:u w:val="none"/>
        </w:rPr>
        <w:t>湘潭大学兴湘学院家庭经济困难学生认定申请表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 w:eastAsia="楷体_GB2312"/>
          <w:sz w:val="24"/>
          <w:szCs w:val="24"/>
        </w:rPr>
        <w:fldChar w:fldCharType="begin"/>
      </w:r>
      <w:r>
        <w:rPr>
          <w:rFonts w:ascii="Times New Roman" w:hAnsi="Times New Roman" w:eastAsia="楷体_GB2312"/>
          <w:sz w:val="24"/>
          <w:szCs w:val="24"/>
        </w:rPr>
        <w:instrText xml:space="preserve"> PAGEREF _Toc489900956 \h </w:instrText>
      </w:r>
      <w:r>
        <w:rPr>
          <w:rFonts w:ascii="Times New Roman" w:hAnsi="Times New Roman" w:eastAsia="楷体_GB2312"/>
          <w:sz w:val="24"/>
          <w:szCs w:val="24"/>
        </w:rPr>
        <w:fldChar w:fldCharType="separate"/>
      </w:r>
      <w:r>
        <w:rPr>
          <w:rFonts w:ascii="Times New Roman" w:hAnsi="Times New Roman" w:eastAsia="楷体_GB2312"/>
          <w:sz w:val="24"/>
          <w:szCs w:val="24"/>
        </w:rPr>
        <w:t>24</w:t>
      </w:r>
      <w:r>
        <w:rPr>
          <w:rFonts w:ascii="Times New Roman" w:hAnsi="Times New Roman" w:eastAsia="楷体_GB2312"/>
          <w:sz w:val="24"/>
          <w:szCs w:val="24"/>
        </w:rPr>
        <w:fldChar w:fldCharType="end"/>
      </w:r>
      <w:r>
        <w:rPr>
          <w:rFonts w:ascii="Times New Roman" w:hAnsi="Times New Roman" w:eastAsia="楷体_GB2312"/>
          <w:sz w:val="24"/>
          <w:szCs w:val="24"/>
        </w:rPr>
        <w:fldChar w:fldCharType="end"/>
      </w:r>
    </w:p>
    <w:p>
      <w:pPr>
        <w:spacing w:line="480" w:lineRule="auto"/>
        <w:outlineLvl w:val="0"/>
        <w:rPr>
          <w:rFonts w:ascii="Times New Roman" w:hAnsi="Times New Roman" w:eastAsia="黑体"/>
          <w:b/>
          <w:bCs/>
          <w:color w:val="0000FF"/>
          <w:sz w:val="24"/>
          <w:szCs w:val="24"/>
        </w:rPr>
      </w:pPr>
      <w:r>
        <w:rPr>
          <w:rStyle w:val="4"/>
          <w:rFonts w:ascii="Times New Roman" w:hAnsi="Times New Roman" w:eastAsia="楷体_GB2312"/>
          <w:color w:val="auto"/>
          <w:sz w:val="24"/>
          <w:szCs w:val="24"/>
          <w:u w:val="none"/>
        </w:rPr>
        <w:t>1</w:t>
      </w:r>
      <w:r>
        <w:rPr>
          <w:rStyle w:val="4"/>
          <w:rFonts w:hint="eastAsia" w:ascii="Times New Roman" w:hAnsi="Times New Roman" w:eastAsia="楷体_GB2312"/>
          <w:color w:val="auto"/>
          <w:sz w:val="24"/>
          <w:szCs w:val="24"/>
          <w:u w:val="none"/>
        </w:rPr>
        <w:t>3</w:t>
      </w:r>
      <w:r>
        <w:rPr>
          <w:rStyle w:val="4"/>
          <w:rFonts w:ascii="Times New Roman" w:hAnsi="Times New Roman" w:eastAsia="楷体_GB2312"/>
          <w:color w:val="auto"/>
          <w:sz w:val="24"/>
          <w:szCs w:val="24"/>
          <w:u w:val="none"/>
        </w:rPr>
        <w:t>、</w:t>
      </w:r>
      <w:r>
        <w:rPr>
          <w:rFonts w:ascii="Times New Roman" w:hAnsi="Times New Roman" w:eastAsia="楷体_GB2312"/>
          <w:sz w:val="24"/>
          <w:szCs w:val="24"/>
        </w:rPr>
        <w:fldChar w:fldCharType="begin"/>
      </w:r>
      <w:r>
        <w:rPr>
          <w:rStyle w:val="4"/>
          <w:rFonts w:ascii="Times New Roman" w:hAnsi="Times New Roman" w:eastAsia="楷体_GB2312"/>
          <w:color w:val="auto"/>
          <w:sz w:val="24"/>
          <w:szCs w:val="24"/>
          <w:u w:val="none"/>
        </w:rPr>
        <w:instrText xml:space="preserve"> </w:instrText>
      </w:r>
      <w:r>
        <w:rPr>
          <w:rFonts w:ascii="Times New Roman" w:hAnsi="Times New Roman"/>
          <w:sz w:val="24"/>
          <w:szCs w:val="24"/>
        </w:rPr>
        <w:instrText xml:space="preserve">HYPERLINK \l "_Toc489900957"</w:instrText>
      </w:r>
      <w:r>
        <w:rPr>
          <w:rStyle w:val="4"/>
          <w:rFonts w:ascii="Times New Roman" w:hAnsi="Times New Roman" w:eastAsia="楷体_GB2312"/>
          <w:color w:val="auto"/>
          <w:sz w:val="24"/>
          <w:szCs w:val="24"/>
          <w:u w:val="none"/>
        </w:rPr>
        <w:instrText xml:space="preserve"> </w:instrText>
      </w:r>
      <w:r>
        <w:rPr>
          <w:rFonts w:ascii="Times New Roman" w:hAnsi="Times New Roman" w:eastAsia="楷体_GB2312"/>
          <w:sz w:val="24"/>
          <w:szCs w:val="24"/>
        </w:rPr>
        <w:fldChar w:fldCharType="separate"/>
      </w:r>
      <w:r>
        <w:rPr>
          <w:rStyle w:val="4"/>
          <w:rFonts w:ascii="Times New Roman" w:hAnsi="Times New Roman" w:eastAsia="楷体_GB2312"/>
          <w:bCs/>
          <w:color w:val="auto"/>
          <w:sz w:val="24"/>
          <w:szCs w:val="24"/>
          <w:u w:val="none"/>
        </w:rPr>
        <w:t>2017“悦·读湘大”之“一校一书”</w:t>
      </w:r>
      <w:r>
        <w:rPr>
          <w:rStyle w:val="4"/>
          <w:rFonts w:ascii="Times New Roman" w:hAnsi="Times New Roman" w:eastAsia="楷体_GB2312"/>
          <w:color w:val="auto"/>
          <w:sz w:val="24"/>
          <w:szCs w:val="24"/>
          <w:u w:val="none"/>
        </w:rPr>
        <w:t xml:space="preserve"> 读书心得有奖征文活动的通知…………</w:t>
      </w:r>
      <w:r>
        <w:rPr>
          <w:rStyle w:val="4"/>
          <w:rFonts w:hint="eastAsia" w:ascii="Times New Roman" w:hAnsi="Times New Roman" w:eastAsia="楷体_GB2312"/>
          <w:color w:val="auto"/>
          <w:sz w:val="24"/>
          <w:szCs w:val="24"/>
          <w:u w:val="none"/>
        </w:rPr>
        <w:t>...</w:t>
      </w:r>
      <w:r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PAGEREF _Toc489900957 \h </w:instrText>
      </w:r>
      <w:r>
        <w:rPr>
          <w:rFonts w:ascii="Times New Roman" w:hAnsi="Times New Roman"/>
          <w:sz w:val="24"/>
          <w:szCs w:val="24"/>
        </w:rPr>
        <w:fldChar w:fldCharType="separate"/>
      </w:r>
      <w:r>
        <w:rPr>
          <w:rFonts w:ascii="Times New Roman" w:hAnsi="Times New Roman"/>
          <w:sz w:val="24"/>
          <w:szCs w:val="24"/>
        </w:rPr>
        <w:t>26</w:t>
      </w:r>
      <w:r>
        <w:rPr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 w:eastAsia="楷体_GB2312"/>
          <w:sz w:val="24"/>
          <w:szCs w:val="24"/>
        </w:rPr>
        <w:fldChar w:fldCharType="end"/>
      </w:r>
    </w:p>
    <w:p>
      <w:pPr>
        <w:spacing w:line="480" w:lineRule="auto"/>
        <w:outlineLvl w:val="0"/>
        <w:rPr>
          <w:rStyle w:val="4"/>
          <w:rFonts w:hint="eastAsia" w:ascii="Times New Roman" w:hAnsi="Times New Roman" w:eastAsia="楷体_GB2312"/>
          <w:color w:val="auto"/>
          <w:sz w:val="24"/>
          <w:szCs w:val="24"/>
          <w:u w:val="none"/>
        </w:rPr>
      </w:pPr>
      <w:r>
        <w:rPr>
          <w:rFonts w:ascii="Times New Roman" w:hAnsi="Times New Roman"/>
          <w:b/>
          <w:color w:val="000000"/>
          <w:sz w:val="24"/>
          <w:szCs w:val="24"/>
        </w:rPr>
        <w:fldChar w:fldCharType="end"/>
      </w:r>
      <w:r>
        <w:rPr>
          <w:rStyle w:val="4"/>
          <w:rFonts w:ascii="Times New Roman" w:hAnsi="Times New Roman" w:eastAsia="楷体_GB2312"/>
          <w:color w:val="auto"/>
          <w:sz w:val="24"/>
          <w:szCs w:val="24"/>
          <w:u w:val="none"/>
        </w:rPr>
        <w:t>1</w:t>
      </w:r>
      <w:r>
        <w:rPr>
          <w:rStyle w:val="4"/>
          <w:rFonts w:hint="eastAsia" w:ascii="Times New Roman" w:hAnsi="Times New Roman" w:eastAsia="楷体_GB2312"/>
          <w:color w:val="auto"/>
          <w:sz w:val="24"/>
          <w:szCs w:val="24"/>
          <w:u w:val="none"/>
        </w:rPr>
        <w:t>4</w:t>
      </w:r>
      <w:r>
        <w:rPr>
          <w:rStyle w:val="4"/>
          <w:rFonts w:ascii="Times New Roman" w:hAnsi="Times New Roman" w:eastAsia="楷体_GB2312"/>
          <w:color w:val="auto"/>
          <w:sz w:val="24"/>
          <w:szCs w:val="24"/>
          <w:u w:val="none"/>
        </w:rPr>
        <w:t>、</w:t>
      </w:r>
      <w:r>
        <w:rPr>
          <w:rStyle w:val="4"/>
          <w:rFonts w:hint="eastAsia" w:ascii="Times New Roman" w:hAnsi="Times New Roman" w:eastAsia="楷体_GB2312"/>
          <w:color w:val="auto"/>
          <w:sz w:val="24"/>
          <w:szCs w:val="24"/>
          <w:u w:val="none"/>
        </w:rPr>
        <w:t>大学新生应征入伍宣传单</w:t>
      </w:r>
      <w:r>
        <w:rPr>
          <w:rStyle w:val="4"/>
          <w:rFonts w:ascii="Times New Roman" w:hAnsi="Times New Roman" w:eastAsia="楷体_GB2312"/>
          <w:color w:val="auto"/>
          <w:sz w:val="24"/>
          <w:szCs w:val="24"/>
          <w:u w:val="none"/>
        </w:rPr>
        <w:t>…………</w:t>
      </w:r>
      <w:r>
        <w:rPr>
          <w:rStyle w:val="4"/>
          <w:rFonts w:hint="eastAsia" w:ascii="Times New Roman" w:hAnsi="Times New Roman" w:eastAsia="楷体_GB2312"/>
          <w:color w:val="auto"/>
          <w:sz w:val="24"/>
          <w:szCs w:val="24"/>
          <w:u w:val="none"/>
        </w:rPr>
        <w:t>..</w:t>
      </w:r>
      <w:r>
        <w:rPr>
          <w:rStyle w:val="4"/>
          <w:rFonts w:ascii="Times New Roman" w:hAnsi="Times New Roman" w:eastAsia="楷体_GB2312"/>
          <w:color w:val="auto"/>
          <w:sz w:val="24"/>
          <w:szCs w:val="24"/>
          <w:u w:val="none"/>
        </w:rPr>
        <w:t>…………………………………………</w:t>
      </w:r>
      <w:r>
        <w:rPr>
          <w:rStyle w:val="4"/>
          <w:rFonts w:hint="eastAsia" w:ascii="Times New Roman" w:hAnsi="Times New Roman" w:eastAsia="楷体_GB2312"/>
          <w:color w:val="auto"/>
          <w:sz w:val="24"/>
          <w:szCs w:val="24"/>
          <w:u w:val="none"/>
        </w:rPr>
        <w:t>29</w:t>
      </w:r>
    </w:p>
    <w:p>
      <w:pPr>
        <w:spacing w:before="156" w:beforeLines="50" w:after="156" w:afterLines="50" w:line="440" w:lineRule="exact"/>
        <w:jc w:val="center"/>
        <w:outlineLvl w:val="0"/>
        <w:rPr>
          <w:rFonts w:ascii="Times New Roman" w:hAnsi="黑体" w:eastAsia="黑体"/>
          <w:b/>
          <w:bCs/>
          <w:color w:val="0000FF"/>
          <w:sz w:val="32"/>
          <w:szCs w:val="32"/>
        </w:rPr>
      </w:pPr>
    </w:p>
    <w:p>
      <w:pPr>
        <w:spacing w:before="156" w:beforeLines="50" w:after="156" w:afterLines="50" w:line="440" w:lineRule="exact"/>
        <w:jc w:val="center"/>
        <w:outlineLvl w:val="0"/>
        <w:rPr>
          <w:rFonts w:ascii="Times New Roman" w:hAnsi="黑体" w:eastAsia="黑体"/>
          <w:b/>
          <w:bCs/>
          <w:color w:val="0000FF"/>
          <w:sz w:val="32"/>
          <w:szCs w:val="32"/>
        </w:rPr>
      </w:pPr>
    </w:p>
    <w:p>
      <w:pPr>
        <w:spacing w:before="156" w:beforeLines="50" w:after="156" w:afterLines="50" w:line="440" w:lineRule="exact"/>
        <w:jc w:val="center"/>
        <w:outlineLvl w:val="0"/>
        <w:rPr>
          <w:rFonts w:ascii="Times New Roman" w:hAnsi="黑体" w:eastAsia="黑体"/>
          <w:b/>
          <w:bCs/>
          <w:color w:val="0000FF"/>
          <w:sz w:val="32"/>
          <w:szCs w:val="32"/>
        </w:rPr>
      </w:pPr>
    </w:p>
    <w:p>
      <w:pPr>
        <w:spacing w:before="156" w:beforeLines="50" w:after="156" w:afterLines="50" w:line="440" w:lineRule="exact"/>
        <w:jc w:val="center"/>
        <w:outlineLvl w:val="0"/>
        <w:rPr>
          <w:rFonts w:ascii="Times New Roman" w:hAnsi="黑体" w:eastAsia="黑体"/>
          <w:b/>
          <w:bCs/>
          <w:color w:val="0000FF"/>
          <w:sz w:val="32"/>
          <w:szCs w:val="32"/>
        </w:rPr>
      </w:pPr>
    </w:p>
    <w:p>
      <w:pPr>
        <w:spacing w:before="156" w:beforeLines="50" w:after="156" w:afterLines="50" w:line="440" w:lineRule="exact"/>
        <w:jc w:val="both"/>
        <w:outlineLvl w:val="0"/>
        <w:rPr>
          <w:rFonts w:ascii="Times New Roman" w:hAnsi="黑体" w:eastAsia="黑体"/>
          <w:b/>
          <w:bCs/>
          <w:color w:val="0000FF"/>
          <w:sz w:val="32"/>
          <w:szCs w:val="32"/>
        </w:rPr>
      </w:pPr>
    </w:p>
    <w:p>
      <w:pPr>
        <w:spacing w:before="156" w:beforeLines="50" w:after="156" w:afterLines="50" w:line="440" w:lineRule="exact"/>
        <w:jc w:val="center"/>
        <w:outlineLvl w:val="0"/>
        <w:rPr>
          <w:rFonts w:ascii="Times New Roman" w:hAnsi="Times New Roman" w:eastAsia="黑体"/>
          <w:b/>
          <w:bCs/>
          <w:color w:val="0000FF"/>
          <w:sz w:val="32"/>
          <w:szCs w:val="32"/>
        </w:rPr>
      </w:pPr>
      <w:r>
        <w:rPr>
          <w:rFonts w:ascii="Times New Roman" w:hAnsi="黑体" w:eastAsia="黑体"/>
          <w:b/>
          <w:bCs/>
          <w:color w:val="0000FF"/>
          <w:sz w:val="32"/>
          <w:szCs w:val="32"/>
        </w:rPr>
        <w:t>导</w:t>
      </w:r>
      <w:r>
        <w:rPr>
          <w:rFonts w:ascii="Times New Roman" w:hAnsi="Times New Roman" w:eastAsia="黑体"/>
          <w:b/>
          <w:bCs/>
          <w:color w:val="0000FF"/>
          <w:sz w:val="32"/>
          <w:szCs w:val="32"/>
        </w:rPr>
        <w:t xml:space="preserve">  </w:t>
      </w:r>
      <w:r>
        <w:rPr>
          <w:rFonts w:ascii="Times New Roman" w:hAnsi="黑体" w:eastAsia="黑体"/>
          <w:b/>
          <w:bCs/>
          <w:color w:val="0000FF"/>
          <w:sz w:val="32"/>
          <w:szCs w:val="32"/>
        </w:rPr>
        <w:t>读</w:t>
      </w:r>
    </w:p>
    <w:p>
      <w:pPr>
        <w:spacing w:line="370" w:lineRule="exact"/>
        <w:rPr>
          <w:rFonts w:ascii="Times New Roman" w:hAnsi="Times New Roman" w:eastAsia="楷体_GB2312"/>
          <w:sz w:val="24"/>
          <w:szCs w:val="24"/>
        </w:rPr>
      </w:pPr>
      <w:r>
        <w:rPr>
          <w:rFonts w:ascii="Times New Roman" w:hAnsi="Times New Roman" w:eastAsia="楷体_GB2312"/>
          <w:sz w:val="24"/>
          <w:szCs w:val="24"/>
        </w:rPr>
        <w:t xml:space="preserve"> </w:t>
      </w:r>
    </w:p>
    <w:p>
      <w:pPr>
        <w:spacing w:line="380" w:lineRule="exact"/>
        <w:rPr>
          <w:rFonts w:ascii="Times New Roman" w:hAnsi="Times New Roman" w:eastAsia="楷体_GB2312"/>
          <w:sz w:val="24"/>
          <w:szCs w:val="24"/>
        </w:rPr>
      </w:pPr>
      <w:r>
        <w:rPr>
          <w:rFonts w:ascii="Times New Roman" w:hAnsi="Times New Roman" w:eastAsia="楷体_GB2312"/>
          <w:sz w:val="24"/>
          <w:szCs w:val="24"/>
        </w:rPr>
        <w:t>新同学：</w:t>
      </w:r>
    </w:p>
    <w:p>
      <w:pPr>
        <w:spacing w:line="380" w:lineRule="exact"/>
        <w:ind w:firstLine="480"/>
        <w:rPr>
          <w:rFonts w:ascii="Times New Roman" w:hAnsi="Times New Roman" w:eastAsia="楷体_GB2312"/>
          <w:sz w:val="24"/>
          <w:szCs w:val="24"/>
        </w:rPr>
      </w:pPr>
      <w:r>
        <w:rPr>
          <w:rFonts w:hint="eastAsia" w:ascii="Times New Roman" w:hAnsi="Times New Roman" w:eastAsia="楷体_GB2312"/>
          <w:sz w:val="24"/>
          <w:szCs w:val="24"/>
        </w:rPr>
        <w:t>您好</w:t>
      </w:r>
      <w:r>
        <w:rPr>
          <w:rFonts w:ascii="Times New Roman" w:hAnsi="Times New Roman" w:eastAsia="楷体_GB2312"/>
          <w:sz w:val="24"/>
          <w:szCs w:val="24"/>
        </w:rPr>
        <w:t>！祝贺你如愿成为湘潭大学</w:t>
      </w:r>
      <w:r>
        <w:rPr>
          <w:rFonts w:hint="eastAsia" w:ascii="Times New Roman" w:hAnsi="Times New Roman" w:eastAsia="楷体_GB2312"/>
          <w:sz w:val="24"/>
          <w:szCs w:val="24"/>
        </w:rPr>
        <w:t>兴湘学院</w:t>
      </w:r>
      <w:r>
        <w:rPr>
          <w:rFonts w:ascii="Times New Roman" w:hAnsi="Times New Roman" w:eastAsia="楷体_GB2312"/>
          <w:sz w:val="24"/>
          <w:szCs w:val="24"/>
        </w:rPr>
        <w:t>学子！</w:t>
      </w:r>
    </w:p>
    <w:p>
      <w:pPr>
        <w:spacing w:line="380" w:lineRule="exact"/>
        <w:ind w:firstLine="480"/>
        <w:rPr>
          <w:rFonts w:ascii="Times New Roman" w:hAnsi="Times New Roman" w:eastAsia="楷体_GB2312"/>
          <w:sz w:val="24"/>
          <w:szCs w:val="24"/>
        </w:rPr>
      </w:pPr>
      <w:r>
        <w:rPr>
          <w:rFonts w:ascii="Times New Roman" w:hAnsi="Times New Roman" w:eastAsia="楷体_GB2312"/>
          <w:sz w:val="24"/>
          <w:szCs w:val="24"/>
        </w:rPr>
        <w:t>在你即将来到伟大领袖毛主席的家乡——湘潭深造的时候，请仔细阅读这份《新生入学须知》。</w:t>
      </w:r>
    </w:p>
    <w:p>
      <w:pPr>
        <w:spacing w:line="380" w:lineRule="exact"/>
        <w:ind w:firstLine="482" w:firstLineChars="200"/>
        <w:rPr>
          <w:rFonts w:ascii="Times New Roman" w:hAnsi="Times New Roman" w:eastAsia="楷体_GB2312"/>
          <w:sz w:val="24"/>
          <w:szCs w:val="24"/>
        </w:rPr>
      </w:pPr>
      <w:r>
        <w:rPr>
          <w:rFonts w:ascii="Times New Roman" w:hAnsi="黑体" w:eastAsia="黑体"/>
          <w:b/>
          <w:bCs/>
          <w:color w:val="0000FF"/>
          <w:sz w:val="24"/>
          <w:szCs w:val="24"/>
        </w:rPr>
        <w:t>一、报到时间。</w:t>
      </w:r>
      <w:r>
        <w:rPr>
          <w:rFonts w:ascii="Times New Roman" w:hAnsi="Times New Roman" w:eastAsia="楷体_GB2312"/>
          <w:sz w:val="24"/>
          <w:szCs w:val="24"/>
        </w:rPr>
        <w:t>新生必须按规定时间</w:t>
      </w:r>
      <w:r>
        <w:rPr>
          <w:rFonts w:ascii="Times New Roman" w:hAnsi="Times New Roman" w:eastAsia="楷体_GB2312"/>
          <w:color w:val="000000"/>
          <w:sz w:val="24"/>
          <w:szCs w:val="24"/>
        </w:rPr>
        <w:t>（2017年</w:t>
      </w:r>
      <w:r>
        <w:rPr>
          <w:rFonts w:hint="eastAsia" w:ascii="Times New Roman" w:hAnsi="Times New Roman" w:eastAsia="楷体_GB2312"/>
          <w:color w:val="000000"/>
          <w:sz w:val="24"/>
          <w:szCs w:val="24"/>
        </w:rPr>
        <w:t>9</w:t>
      </w:r>
      <w:r>
        <w:rPr>
          <w:rFonts w:ascii="Times New Roman" w:hAnsi="Times New Roman" w:eastAsia="楷体_GB2312"/>
          <w:color w:val="000000"/>
          <w:sz w:val="24"/>
          <w:szCs w:val="24"/>
        </w:rPr>
        <w:t>月</w:t>
      </w:r>
      <w:r>
        <w:rPr>
          <w:rFonts w:hint="eastAsia" w:ascii="Times New Roman" w:hAnsi="Times New Roman" w:eastAsia="楷体_GB2312"/>
          <w:color w:val="000000"/>
          <w:sz w:val="24"/>
          <w:szCs w:val="24"/>
        </w:rPr>
        <w:t>9</w:t>
      </w:r>
      <w:r>
        <w:rPr>
          <w:rFonts w:ascii="Times New Roman" w:hAnsi="Times New Roman" w:eastAsia="楷体_GB2312"/>
          <w:color w:val="000000"/>
          <w:sz w:val="24"/>
          <w:szCs w:val="24"/>
        </w:rPr>
        <w:t>日）</w:t>
      </w:r>
      <w:r>
        <w:rPr>
          <w:rFonts w:ascii="Times New Roman" w:hAnsi="Times New Roman" w:eastAsia="楷体_GB2312"/>
          <w:sz w:val="24"/>
          <w:szCs w:val="24"/>
        </w:rPr>
        <w:t>来校报到。如有特殊情况不能按时报到者，须及时向学校报告（</w:t>
      </w:r>
      <w:r>
        <w:rPr>
          <w:rFonts w:ascii="Times New Roman" w:hAnsi="Times New Roman" w:eastAsia="楷体_GB2312"/>
          <w:color w:val="000000"/>
          <w:sz w:val="24"/>
          <w:szCs w:val="24"/>
        </w:rPr>
        <w:t>联系电话：0731-58293</w:t>
      </w:r>
      <w:r>
        <w:rPr>
          <w:rFonts w:hint="eastAsia" w:ascii="Times New Roman" w:hAnsi="Times New Roman" w:eastAsia="楷体_GB2312"/>
          <w:color w:val="000000"/>
          <w:sz w:val="24"/>
          <w:szCs w:val="24"/>
        </w:rPr>
        <w:t>680</w:t>
      </w:r>
      <w:r>
        <w:rPr>
          <w:rFonts w:ascii="Times New Roman" w:hAnsi="Times New Roman" w:eastAsia="楷体_GB2312"/>
          <w:sz w:val="24"/>
          <w:szCs w:val="24"/>
        </w:rPr>
        <w:t>）</w:t>
      </w:r>
      <w:r>
        <w:rPr>
          <w:rFonts w:ascii="Times New Roman" w:hAnsi="Times New Roman" w:eastAsia="楷体_GB2312"/>
          <w:color w:val="000000"/>
          <w:sz w:val="24"/>
          <w:szCs w:val="24"/>
        </w:rPr>
        <w:t>。无</w:t>
      </w:r>
      <w:r>
        <w:rPr>
          <w:rFonts w:ascii="Times New Roman" w:hAnsi="Times New Roman" w:eastAsia="楷体_GB2312"/>
          <w:sz w:val="24"/>
          <w:szCs w:val="24"/>
        </w:rPr>
        <w:t>故逾期半个月不来校报到者，取消入学资格。</w:t>
      </w:r>
    </w:p>
    <w:p>
      <w:pPr>
        <w:spacing w:line="380" w:lineRule="exact"/>
        <w:ind w:firstLine="482" w:firstLineChars="200"/>
        <w:rPr>
          <w:rFonts w:ascii="Times New Roman" w:hAnsi="Times New Roman" w:eastAsia="楷体_GB2312"/>
          <w:sz w:val="24"/>
          <w:szCs w:val="24"/>
        </w:rPr>
      </w:pPr>
      <w:r>
        <w:rPr>
          <w:rFonts w:ascii="Times New Roman" w:hAnsi="黑体" w:eastAsia="黑体"/>
          <w:b/>
          <w:bCs/>
          <w:color w:val="0000FF"/>
          <w:sz w:val="24"/>
          <w:szCs w:val="24"/>
        </w:rPr>
        <w:t>二、报到流程。</w:t>
      </w:r>
      <w:r>
        <w:rPr>
          <w:rFonts w:ascii="Times New Roman" w:hAnsi="Times New Roman" w:eastAsia="楷体_GB2312"/>
          <w:sz w:val="24"/>
          <w:szCs w:val="24"/>
        </w:rPr>
        <w:t>湘潭大学迎新自助网是学校为新生开放的网上注册系统，该网站为新生提供个人信息登记、网上选生活用品、网上缴费等服务。新生须在规定时段内登录迎新自助网站（http://yxzz.xtu.edu.cn），并按要求填写相关信息（详情请见《2017级新生报到流程说明》）。</w:t>
      </w:r>
    </w:p>
    <w:p>
      <w:pPr>
        <w:spacing w:line="400" w:lineRule="exact"/>
        <w:ind w:firstLine="482" w:firstLineChars="200"/>
        <w:rPr>
          <w:rFonts w:eastAsia="楷体_GB2312"/>
          <w:sz w:val="24"/>
        </w:rPr>
      </w:pPr>
      <w:r>
        <w:rPr>
          <w:rFonts w:ascii="Times New Roman" w:hAnsi="黑体" w:eastAsia="黑体"/>
          <w:b/>
          <w:bCs/>
          <w:color w:val="0000FF"/>
          <w:sz w:val="24"/>
          <w:szCs w:val="24"/>
        </w:rPr>
        <w:t>三、组织关系。</w:t>
      </w:r>
      <w:r>
        <w:rPr>
          <w:rFonts w:hint="eastAsia" w:eastAsia="楷体_GB2312"/>
          <w:sz w:val="24"/>
        </w:rPr>
        <w:t>新生中的共产党员、共青团员须自带组织关系。党员组织关系介绍信，湖南省考生经县（市、区）党委组织部开至湘潭大学党委组织部，非湖南省考生经县（市、区）党委组织部开至湘潭市委组织部，入校后将党员组织关系介绍信交班主任老师处，由学院统一到学校组织部办理转接关系手续，</w:t>
      </w:r>
      <w:r>
        <w:rPr>
          <w:rFonts w:ascii="Times New Roman" w:hAnsi="Times New Roman" w:eastAsia="楷体_GB2312"/>
          <w:sz w:val="24"/>
          <w:szCs w:val="24"/>
        </w:rPr>
        <w:t>同时，新生党员必须填写党员信息采集表</w:t>
      </w:r>
      <w:r>
        <w:rPr>
          <w:rFonts w:hint="eastAsia" w:eastAsia="楷体_GB2312"/>
          <w:sz w:val="24"/>
        </w:rPr>
        <w:t>。团员组织关系由新生持团员证、毕业学校团委介绍信交班主任，以班级为单位交学院团委。</w:t>
      </w:r>
    </w:p>
    <w:p>
      <w:pPr>
        <w:spacing w:line="380" w:lineRule="exact"/>
        <w:ind w:firstLine="482" w:firstLineChars="200"/>
        <w:rPr>
          <w:rFonts w:ascii="Times New Roman" w:hAnsi="Times New Roman" w:eastAsia="楷体_GB2312"/>
          <w:color w:val="000000"/>
          <w:sz w:val="24"/>
          <w:szCs w:val="24"/>
        </w:rPr>
      </w:pPr>
      <w:r>
        <w:rPr>
          <w:rFonts w:ascii="Times New Roman" w:hAnsi="黑体" w:eastAsia="黑体"/>
          <w:b/>
          <w:bCs/>
          <w:color w:val="0000FF"/>
          <w:sz w:val="24"/>
          <w:szCs w:val="24"/>
        </w:rPr>
        <w:t>四、学费缴纳。</w:t>
      </w:r>
      <w:r>
        <w:rPr>
          <w:rFonts w:ascii="Times New Roman" w:hAnsi="Times New Roman" w:eastAsia="楷体_GB2312"/>
          <w:sz w:val="24"/>
          <w:szCs w:val="24"/>
        </w:rPr>
        <w:t>新生务必提高警惕，注意安全。缴纳学杂费尽量采用银行批量代扣或网上自助缴费方式，生活费可以直接存入你收到的湘潭大学校园</w:t>
      </w:r>
      <w:r>
        <w:rPr>
          <w:rFonts w:ascii="Times New Roman" w:hAnsi="Times New Roman" w:eastAsia="楷体_GB2312"/>
          <w:color w:val="000000"/>
          <w:sz w:val="24"/>
          <w:szCs w:val="24"/>
        </w:rPr>
        <w:t>卡内，具体方法见《2017级新生缴费须知》。</w:t>
      </w:r>
    </w:p>
    <w:p>
      <w:pPr>
        <w:spacing w:line="380" w:lineRule="exact"/>
        <w:ind w:firstLine="482" w:firstLineChars="200"/>
        <w:rPr>
          <w:rFonts w:ascii="Times New Roman" w:hAnsi="Times New Roman" w:eastAsia="楷体_GB2312"/>
          <w:sz w:val="24"/>
          <w:szCs w:val="24"/>
        </w:rPr>
      </w:pPr>
      <w:r>
        <w:rPr>
          <w:rFonts w:ascii="Times New Roman" w:hAnsi="黑体" w:eastAsia="黑体"/>
          <w:b/>
          <w:bCs/>
          <w:color w:val="0000FF"/>
          <w:sz w:val="24"/>
          <w:szCs w:val="24"/>
        </w:rPr>
        <w:t>五、户口迁移。</w:t>
      </w:r>
      <w:r>
        <w:rPr>
          <w:rFonts w:ascii="Times New Roman" w:hAnsi="Times New Roman" w:eastAsia="楷体_GB2312"/>
          <w:sz w:val="24"/>
          <w:szCs w:val="24"/>
        </w:rPr>
        <w:t>新生入学可根据本人意愿，实行户口迁移自愿原则，可迁移户口或不迁户口（详情请见《</w:t>
      </w:r>
      <w:r>
        <w:rPr>
          <w:rFonts w:ascii="Times New Roman" w:hAnsi="Times New Roman" w:eastAsia="楷体_GB2312"/>
          <w:kern w:val="0"/>
          <w:sz w:val="24"/>
          <w:szCs w:val="24"/>
        </w:rPr>
        <w:t>新生入校办理常住人口/流动人口登记须知</w:t>
      </w:r>
      <w:r>
        <w:rPr>
          <w:rFonts w:ascii="Times New Roman" w:hAnsi="Times New Roman" w:eastAsia="楷体_GB2312"/>
          <w:sz w:val="24"/>
          <w:szCs w:val="24"/>
        </w:rPr>
        <w:t>》）。</w:t>
      </w:r>
    </w:p>
    <w:p>
      <w:pPr>
        <w:spacing w:line="380" w:lineRule="exact"/>
        <w:ind w:firstLine="482" w:firstLineChars="200"/>
        <w:rPr>
          <w:rFonts w:ascii="Times New Roman" w:hAnsi="Times New Roman" w:eastAsia="楷体_GB2312"/>
          <w:sz w:val="24"/>
          <w:szCs w:val="24"/>
        </w:rPr>
      </w:pPr>
      <w:r>
        <w:rPr>
          <w:rFonts w:ascii="Times New Roman" w:hAnsi="黑体" w:eastAsia="黑体"/>
          <w:b/>
          <w:bCs/>
          <w:color w:val="0000FF"/>
          <w:sz w:val="24"/>
          <w:szCs w:val="24"/>
        </w:rPr>
        <w:t>六、档案转递。</w:t>
      </w:r>
      <w:r>
        <w:rPr>
          <w:rFonts w:ascii="Times New Roman" w:hAnsi="Times New Roman" w:eastAsia="楷体_GB2312"/>
          <w:sz w:val="24"/>
          <w:szCs w:val="24"/>
        </w:rPr>
        <w:t>凡被我校录取的考生，都必须有与其电子档案相对应的纸介质档案（详情请见《新生自带/邮寄纸介质档案须知》）。</w:t>
      </w:r>
    </w:p>
    <w:p>
      <w:pPr>
        <w:spacing w:line="380" w:lineRule="exact"/>
        <w:ind w:firstLine="482" w:firstLineChars="200"/>
        <w:rPr>
          <w:rFonts w:ascii="Times New Roman" w:hAnsi="Times New Roman" w:eastAsia="楷体_GB2312"/>
          <w:sz w:val="24"/>
          <w:szCs w:val="24"/>
        </w:rPr>
      </w:pPr>
      <w:r>
        <w:rPr>
          <w:rFonts w:ascii="Times New Roman" w:hAnsi="黑体" w:eastAsia="黑体"/>
          <w:b/>
          <w:bCs/>
          <w:color w:val="0000FF"/>
          <w:sz w:val="24"/>
          <w:szCs w:val="24"/>
        </w:rPr>
        <w:t>七、生活用品。</w:t>
      </w:r>
      <w:r>
        <w:rPr>
          <w:rFonts w:ascii="Times New Roman" w:hAnsi="Times New Roman" w:eastAsia="楷体_GB2312"/>
          <w:color w:val="000000"/>
          <w:sz w:val="24"/>
          <w:szCs w:val="24"/>
        </w:rPr>
        <w:t>我校可为新生统一预订生活用品，</w:t>
      </w:r>
      <w:r>
        <w:rPr>
          <w:rFonts w:ascii="Times New Roman" w:hAnsi="Times New Roman" w:eastAsia="楷体_GB2312"/>
          <w:sz w:val="24"/>
          <w:szCs w:val="24"/>
        </w:rPr>
        <w:t>新生也可自带生活用品（详情请见《学生生活用品须知》）。</w:t>
      </w:r>
    </w:p>
    <w:p>
      <w:pPr>
        <w:spacing w:line="380" w:lineRule="exact"/>
        <w:ind w:firstLine="482" w:firstLineChars="200"/>
        <w:rPr>
          <w:rFonts w:ascii="Times New Roman" w:hAnsi="Times New Roman" w:eastAsia="楷体_GB2312"/>
          <w:color w:val="000000"/>
          <w:sz w:val="24"/>
          <w:szCs w:val="24"/>
        </w:rPr>
      </w:pPr>
      <w:r>
        <w:rPr>
          <w:rFonts w:ascii="Times New Roman" w:hAnsi="黑体" w:eastAsia="黑体"/>
          <w:b/>
          <w:bCs/>
          <w:color w:val="0000FF"/>
          <w:sz w:val="24"/>
          <w:szCs w:val="24"/>
        </w:rPr>
        <w:t>八、其它。</w:t>
      </w:r>
      <w:r>
        <w:rPr>
          <w:rFonts w:ascii="Times New Roman" w:hAnsi="Times New Roman" w:eastAsia="楷体_GB2312"/>
          <w:sz w:val="24"/>
          <w:szCs w:val="24"/>
        </w:rPr>
        <w:t>学校为每位新生预注册了校园网账号和湘潭大学邮箱账号，方便同学在校期间使用网络及信息联系，详情请访问湘潭大学网络与信</w:t>
      </w:r>
      <w:r>
        <w:rPr>
          <w:rFonts w:ascii="Times New Roman" w:hAnsi="Times New Roman" w:eastAsia="楷体_GB2312"/>
          <w:color w:val="000000"/>
          <w:sz w:val="24"/>
          <w:szCs w:val="24"/>
        </w:rPr>
        <w:t>息管理中心(</w:t>
      </w:r>
      <w:r>
        <w:rPr>
          <w:rFonts w:ascii="Times New Roman" w:hAnsi="Times New Roman" w:eastAsia="楷体_GB2312"/>
          <w:sz w:val="24"/>
          <w:szCs w:val="24"/>
        </w:rPr>
        <w:t>http://nic.xtu.edu.cn/</w:t>
      </w:r>
      <w:r>
        <w:rPr>
          <w:rFonts w:ascii="Times New Roman" w:hAnsi="Times New Roman" w:eastAsia="楷体_GB2312"/>
          <w:color w:val="000000"/>
          <w:sz w:val="24"/>
          <w:szCs w:val="24"/>
        </w:rPr>
        <w:t>)。</w:t>
      </w:r>
    </w:p>
    <w:p>
      <w:pPr>
        <w:spacing w:line="400" w:lineRule="exact"/>
        <w:ind w:firstLine="472" w:firstLineChars="196"/>
        <w:rPr>
          <w:rFonts w:hint="eastAsia" w:eastAsia="楷体_GB2312"/>
          <w:sz w:val="24"/>
        </w:rPr>
      </w:pPr>
      <w:r>
        <w:rPr>
          <w:rFonts w:ascii="Times New Roman" w:hAnsi="黑体" w:eastAsia="黑体"/>
          <w:b/>
          <w:bCs/>
          <w:color w:val="0000FF"/>
          <w:sz w:val="24"/>
          <w:szCs w:val="24"/>
        </w:rPr>
        <w:t>九、</w:t>
      </w:r>
      <w:r>
        <w:rPr>
          <w:rFonts w:hint="eastAsia" w:eastAsia="黑体"/>
          <w:b/>
          <w:color w:val="0000FF"/>
          <w:sz w:val="24"/>
        </w:rPr>
        <w:t>迎新站点及来校路线。</w:t>
      </w:r>
      <w:r>
        <w:rPr>
          <w:rFonts w:hint="eastAsia" w:eastAsia="楷体_GB2312"/>
          <w:sz w:val="24"/>
        </w:rPr>
        <w:t>湘潭大学兴湘学院新生报到总站设在学院篮球场旁（湘潭大学南校门左侧150米）。来校路线：</w:t>
      </w:r>
    </w:p>
    <w:p>
      <w:pPr>
        <w:spacing w:line="400" w:lineRule="exact"/>
        <w:ind w:firstLine="472" w:firstLineChars="196"/>
        <w:rPr>
          <w:rFonts w:hint="eastAsia" w:eastAsia="黑体"/>
          <w:b/>
          <w:color w:val="0000FF"/>
          <w:sz w:val="24"/>
        </w:rPr>
      </w:pPr>
    </w:p>
    <w:p>
      <w:pPr>
        <w:spacing w:line="400" w:lineRule="exact"/>
        <w:ind w:firstLine="472" w:firstLineChars="196"/>
        <w:rPr>
          <w:rFonts w:hint="eastAsia" w:eastAsia="黑体"/>
          <w:b/>
          <w:color w:val="0000FF"/>
          <w:sz w:val="24"/>
        </w:rPr>
      </w:pPr>
    </w:p>
    <w:p>
      <w:pPr>
        <w:spacing w:line="400" w:lineRule="exact"/>
        <w:ind w:firstLine="472" w:firstLineChars="196"/>
        <w:rPr>
          <w:rFonts w:eastAsia="黑体"/>
          <w:b/>
          <w:color w:val="0000FF"/>
          <w:sz w:val="24"/>
        </w:rPr>
      </w:pPr>
      <w:r>
        <w:rPr>
          <w:rFonts w:hint="eastAsia" w:eastAsia="黑体"/>
          <w:b/>
          <w:color w:val="0000FF"/>
          <w:sz w:val="24"/>
        </w:rPr>
        <w:t>长沙火车站—湘潭大学兴湘学院</w:t>
      </w:r>
    </w:p>
    <w:p>
      <w:pPr>
        <w:spacing w:line="400" w:lineRule="exact"/>
        <w:ind w:firstLine="480" w:firstLineChars="200"/>
        <w:rPr>
          <w:rFonts w:eastAsia="楷体_GB2312"/>
          <w:sz w:val="24"/>
        </w:rPr>
      </w:pPr>
      <w:r>
        <w:rPr>
          <w:rFonts w:hint="eastAsia" w:eastAsia="楷体_GB2312"/>
          <w:sz w:val="24"/>
        </w:rPr>
        <w:t>到火车站对面的长株潭汽车站乘公共汽车至湘潭长途汽车站（时间约为60分钟），到达湘潭长途汽车站后过马路坐6路车（或乘坐出租车）可直达湘潭大学南门，往左侧前行150米即到。</w:t>
      </w:r>
    </w:p>
    <w:p>
      <w:pPr>
        <w:spacing w:line="400" w:lineRule="exact"/>
        <w:rPr>
          <w:rFonts w:eastAsia="楷体_GB2312"/>
          <w:sz w:val="24"/>
        </w:rPr>
      </w:pPr>
    </w:p>
    <w:p>
      <w:pPr>
        <w:spacing w:line="400" w:lineRule="exact"/>
        <w:ind w:firstLine="472" w:firstLineChars="196"/>
        <w:rPr>
          <w:rFonts w:eastAsia="黑体"/>
          <w:b/>
          <w:color w:val="0000FF"/>
          <w:sz w:val="24"/>
        </w:rPr>
      </w:pPr>
      <w:r>
        <w:rPr>
          <w:rFonts w:hint="eastAsia" w:eastAsia="黑体"/>
          <w:b/>
          <w:color w:val="0000FF"/>
          <w:sz w:val="24"/>
        </w:rPr>
        <w:t>长沙火车南站（高铁站）—湘潭大学兴湘学院</w:t>
      </w:r>
    </w:p>
    <w:p>
      <w:pPr>
        <w:spacing w:line="400" w:lineRule="exact"/>
        <w:ind w:firstLine="482" w:firstLineChars="200"/>
        <w:rPr>
          <w:rFonts w:hint="eastAsia" w:eastAsia="楷体_GB2312"/>
          <w:sz w:val="24"/>
        </w:rPr>
      </w:pPr>
      <w:r>
        <w:rPr>
          <w:rFonts w:hint="eastAsia" w:eastAsia="楷体_GB2312"/>
          <w:b/>
          <w:sz w:val="24"/>
        </w:rPr>
        <w:t>路线1：</w:t>
      </w:r>
      <w:r>
        <w:rPr>
          <w:rFonts w:hint="eastAsia" w:eastAsia="楷体_GB2312"/>
          <w:sz w:val="24"/>
        </w:rPr>
        <w:t>从南站下车便有大巴直达湘潭长途汽车站（20分钟一趟），到达湘潭长途汽车站后过马路坐6路车（或乘坐出租车）到湘潭大学南门，往左侧前行150米即到。</w:t>
      </w:r>
    </w:p>
    <w:p>
      <w:pPr>
        <w:spacing w:line="400" w:lineRule="exact"/>
        <w:rPr>
          <w:rFonts w:eastAsia="楷体_GB2312"/>
          <w:sz w:val="24"/>
        </w:rPr>
      </w:pPr>
    </w:p>
    <w:p>
      <w:pPr>
        <w:spacing w:line="400" w:lineRule="exact"/>
        <w:ind w:firstLine="472" w:firstLineChars="196"/>
        <w:rPr>
          <w:rFonts w:eastAsia="黑体"/>
          <w:b/>
          <w:color w:val="0000FF"/>
          <w:sz w:val="24"/>
        </w:rPr>
      </w:pPr>
      <w:r>
        <w:rPr>
          <w:rFonts w:hint="eastAsia" w:eastAsia="黑体"/>
          <w:b/>
          <w:color w:val="0000FF"/>
          <w:sz w:val="24"/>
        </w:rPr>
        <w:t>湘潭火车站—湘潭大学兴湘学院</w:t>
      </w:r>
    </w:p>
    <w:p>
      <w:pPr>
        <w:spacing w:line="400" w:lineRule="exact"/>
        <w:ind w:firstLine="482" w:firstLineChars="200"/>
        <w:rPr>
          <w:rFonts w:eastAsia="楷体_GB2312"/>
          <w:sz w:val="24"/>
        </w:rPr>
      </w:pPr>
      <w:r>
        <w:rPr>
          <w:rFonts w:hint="eastAsia" w:eastAsia="楷体_GB2312"/>
          <w:b/>
          <w:sz w:val="24"/>
        </w:rPr>
        <w:t>路线1：</w:t>
      </w:r>
      <w:r>
        <w:rPr>
          <w:rFonts w:hint="eastAsia" w:eastAsia="楷体_GB2312"/>
          <w:sz w:val="24"/>
        </w:rPr>
        <w:t>火车站出站坐13路公交车，可直达湘潭大学南门，但车程较长。</w:t>
      </w:r>
    </w:p>
    <w:p>
      <w:pPr>
        <w:spacing w:line="400" w:lineRule="exact"/>
        <w:ind w:firstLine="482" w:firstLineChars="200"/>
        <w:rPr>
          <w:rFonts w:eastAsia="楷体_GB2312"/>
          <w:sz w:val="24"/>
        </w:rPr>
      </w:pPr>
      <w:r>
        <w:rPr>
          <w:rFonts w:hint="eastAsia" w:eastAsia="楷体_GB2312"/>
          <w:b/>
          <w:sz w:val="24"/>
        </w:rPr>
        <w:t>路线2：</w:t>
      </w:r>
      <w:r>
        <w:rPr>
          <w:rFonts w:hint="eastAsia" w:eastAsia="楷体_GB2312"/>
          <w:sz w:val="24"/>
        </w:rPr>
        <w:t>乘坐出租车直达湘潭大学兴湘学院，车程15分钟左右。</w:t>
      </w:r>
    </w:p>
    <w:p>
      <w:pPr>
        <w:spacing w:line="400" w:lineRule="exact"/>
        <w:ind w:firstLine="482" w:firstLineChars="200"/>
        <w:rPr>
          <w:rFonts w:eastAsia="楷体_GB2312"/>
          <w:sz w:val="24"/>
        </w:rPr>
      </w:pPr>
      <w:r>
        <w:rPr>
          <w:rFonts w:hint="eastAsia" w:eastAsia="楷体_GB2312"/>
          <w:b/>
          <w:sz w:val="24"/>
        </w:rPr>
        <w:t>路线3：</w:t>
      </w:r>
      <w:r>
        <w:rPr>
          <w:rFonts w:hint="eastAsia" w:eastAsia="楷体_GB2312"/>
          <w:sz w:val="24"/>
        </w:rPr>
        <w:t>湘潭火车站出站，坐1路公交车至基建营，过马路坐6路车可直达湘潭大学南门，往左侧前行150米即到。</w:t>
      </w:r>
    </w:p>
    <w:p>
      <w:pPr>
        <w:spacing w:line="400" w:lineRule="exact"/>
        <w:rPr>
          <w:rFonts w:eastAsia="楷体_GB2312"/>
          <w:sz w:val="24"/>
        </w:rPr>
      </w:pPr>
    </w:p>
    <w:p>
      <w:pPr>
        <w:spacing w:line="400" w:lineRule="exact"/>
        <w:ind w:firstLine="472" w:firstLineChars="196"/>
        <w:rPr>
          <w:rFonts w:eastAsia="黑体"/>
          <w:b/>
          <w:color w:val="0000FF"/>
          <w:sz w:val="24"/>
        </w:rPr>
      </w:pPr>
      <w:r>
        <w:rPr>
          <w:rFonts w:hint="eastAsia" w:eastAsia="黑体"/>
          <w:b/>
          <w:color w:val="0000FF"/>
          <w:sz w:val="24"/>
        </w:rPr>
        <w:t>湘潭北站（高铁站）—湘潭大学兴湘学院</w:t>
      </w:r>
    </w:p>
    <w:p>
      <w:pPr>
        <w:spacing w:line="400" w:lineRule="exact"/>
        <w:ind w:firstLine="482" w:firstLineChars="200"/>
        <w:rPr>
          <w:rFonts w:eastAsia="楷体_GB2312"/>
          <w:sz w:val="24"/>
        </w:rPr>
      </w:pPr>
      <w:r>
        <w:rPr>
          <w:rFonts w:eastAsia="楷体_GB2312"/>
          <w:b/>
          <w:sz w:val="24"/>
        </w:rPr>
        <w:t>路线</w:t>
      </w:r>
      <w:r>
        <w:rPr>
          <w:rFonts w:hint="eastAsia" w:eastAsia="楷体_GB2312"/>
          <w:b/>
          <w:sz w:val="24"/>
        </w:rPr>
        <w:t>1：</w:t>
      </w:r>
      <w:r>
        <w:rPr>
          <w:rFonts w:eastAsia="楷体_GB2312"/>
          <w:sz w:val="24"/>
        </w:rPr>
        <w:t>乘坐26路</w:t>
      </w:r>
      <w:r>
        <w:rPr>
          <w:rFonts w:hint="eastAsia" w:eastAsia="楷体_GB2312"/>
          <w:sz w:val="24"/>
        </w:rPr>
        <w:t>公交车</w:t>
      </w:r>
      <w:r>
        <w:rPr>
          <w:rFonts w:eastAsia="楷体_GB2312"/>
          <w:sz w:val="24"/>
        </w:rPr>
        <w:t>，经过27站，到达湘大南门</w:t>
      </w:r>
      <w:r>
        <w:rPr>
          <w:rFonts w:hint="eastAsia" w:eastAsia="楷体_GB2312"/>
          <w:sz w:val="24"/>
        </w:rPr>
        <w:t>，往左侧前行150米即到。</w:t>
      </w:r>
    </w:p>
    <w:p>
      <w:pPr>
        <w:spacing w:line="400" w:lineRule="exact"/>
        <w:ind w:firstLine="482" w:firstLineChars="200"/>
        <w:rPr>
          <w:rFonts w:eastAsia="楷体_GB2312"/>
          <w:sz w:val="24"/>
        </w:rPr>
      </w:pPr>
      <w:r>
        <w:rPr>
          <w:rFonts w:hint="eastAsia" w:eastAsia="楷体_GB2312"/>
          <w:b/>
          <w:sz w:val="24"/>
        </w:rPr>
        <w:t>路线2：</w:t>
      </w:r>
      <w:r>
        <w:rPr>
          <w:rFonts w:eastAsia="楷体_GB2312"/>
          <w:sz w:val="24"/>
        </w:rPr>
        <w:t>乘坐126路</w:t>
      </w:r>
      <w:r>
        <w:rPr>
          <w:rFonts w:hint="eastAsia" w:eastAsia="楷体_GB2312"/>
          <w:sz w:val="24"/>
        </w:rPr>
        <w:t>公交车</w:t>
      </w:r>
      <w:r>
        <w:rPr>
          <w:rFonts w:eastAsia="楷体_GB2312"/>
          <w:sz w:val="24"/>
        </w:rPr>
        <w:t>，经过11站，到达步步高新天地</w:t>
      </w:r>
      <w:r>
        <w:rPr>
          <w:rFonts w:hint="eastAsia" w:eastAsia="楷体_GB2312"/>
          <w:sz w:val="24"/>
        </w:rPr>
        <w:t>，</w:t>
      </w:r>
      <w:r>
        <w:rPr>
          <w:rFonts w:eastAsia="楷体_GB2312"/>
          <w:sz w:val="24"/>
        </w:rPr>
        <w:t>步行</w:t>
      </w:r>
      <w:r>
        <w:rPr>
          <w:rFonts w:hint="eastAsia" w:eastAsia="楷体_GB2312"/>
          <w:sz w:val="24"/>
        </w:rPr>
        <w:t>过红绿灯路口</w:t>
      </w:r>
      <w:r>
        <w:rPr>
          <w:rFonts w:eastAsia="楷体_GB2312"/>
          <w:sz w:val="24"/>
        </w:rPr>
        <w:t>，到达</w:t>
      </w:r>
      <w:r>
        <w:rPr>
          <w:rFonts w:hint="eastAsia" w:eastAsia="楷体_GB2312"/>
          <w:sz w:val="24"/>
        </w:rPr>
        <w:t>湘潭市</w:t>
      </w:r>
      <w:r>
        <w:rPr>
          <w:rFonts w:eastAsia="楷体_GB2312"/>
          <w:sz w:val="24"/>
        </w:rPr>
        <w:t>国土局</w:t>
      </w:r>
      <w:r>
        <w:rPr>
          <w:rFonts w:hint="eastAsia" w:eastAsia="楷体_GB2312"/>
          <w:sz w:val="24"/>
        </w:rPr>
        <w:t>，</w:t>
      </w:r>
      <w:r>
        <w:rPr>
          <w:rFonts w:eastAsia="楷体_GB2312"/>
          <w:sz w:val="24"/>
        </w:rPr>
        <w:t>乘坐107路</w:t>
      </w:r>
      <w:r>
        <w:rPr>
          <w:rFonts w:hint="eastAsia" w:eastAsia="楷体_GB2312"/>
          <w:sz w:val="24"/>
        </w:rPr>
        <w:t>公交车</w:t>
      </w:r>
      <w:r>
        <w:rPr>
          <w:rFonts w:eastAsia="楷体_GB2312"/>
          <w:sz w:val="24"/>
        </w:rPr>
        <w:t>，经过13站，到达湘潭大学</w:t>
      </w:r>
      <w:r>
        <w:rPr>
          <w:rFonts w:hint="eastAsia" w:eastAsia="楷体_GB2312"/>
          <w:sz w:val="24"/>
        </w:rPr>
        <w:t>南门，往左侧前行150米即到。</w:t>
      </w:r>
    </w:p>
    <w:p>
      <w:pPr>
        <w:spacing w:line="400" w:lineRule="exact"/>
        <w:ind w:firstLine="482" w:firstLineChars="200"/>
        <w:rPr>
          <w:rFonts w:eastAsia="楷体_GB2312"/>
          <w:sz w:val="24"/>
        </w:rPr>
      </w:pPr>
      <w:r>
        <w:rPr>
          <w:rFonts w:hint="eastAsia" w:eastAsia="楷体_GB2312"/>
          <w:b/>
          <w:sz w:val="24"/>
        </w:rPr>
        <w:t>路线3：</w:t>
      </w:r>
      <w:r>
        <w:rPr>
          <w:rFonts w:hint="eastAsia" w:eastAsia="楷体_GB2312"/>
          <w:sz w:val="24"/>
        </w:rPr>
        <w:t>乘坐出租车，车程3</w:t>
      </w:r>
      <w:r>
        <w:rPr>
          <w:rFonts w:eastAsia="楷体_GB2312"/>
          <w:sz w:val="24"/>
        </w:rPr>
        <w:t>0分钟左右</w:t>
      </w:r>
      <w:r>
        <w:rPr>
          <w:rFonts w:hint="eastAsia" w:eastAsia="楷体_GB2312"/>
          <w:sz w:val="24"/>
        </w:rPr>
        <w:t>，费用约40元。</w:t>
      </w:r>
    </w:p>
    <w:p>
      <w:pPr>
        <w:spacing w:line="400" w:lineRule="exact"/>
        <w:rPr>
          <w:rFonts w:eastAsia="楷体_GB2312"/>
          <w:sz w:val="24"/>
        </w:rPr>
      </w:pPr>
    </w:p>
    <w:p>
      <w:pPr>
        <w:spacing w:line="400" w:lineRule="exact"/>
        <w:ind w:firstLine="472" w:firstLineChars="196"/>
        <w:rPr>
          <w:rFonts w:eastAsia="黑体"/>
          <w:b/>
          <w:color w:val="0000FF"/>
          <w:sz w:val="24"/>
        </w:rPr>
      </w:pPr>
      <w:r>
        <w:rPr>
          <w:rFonts w:hint="eastAsia" w:eastAsia="黑体"/>
          <w:b/>
          <w:color w:val="0000FF"/>
          <w:sz w:val="24"/>
        </w:rPr>
        <w:t>湘潭长途汽车站—湘潭大学兴湘学院</w:t>
      </w:r>
    </w:p>
    <w:p>
      <w:pPr>
        <w:spacing w:line="400" w:lineRule="exact"/>
        <w:ind w:firstLine="482" w:firstLineChars="200"/>
        <w:rPr>
          <w:rFonts w:eastAsia="楷体_GB2312"/>
          <w:sz w:val="24"/>
        </w:rPr>
      </w:pPr>
      <w:r>
        <w:rPr>
          <w:rFonts w:eastAsia="楷体_GB2312"/>
          <w:b/>
          <w:sz w:val="24"/>
        </w:rPr>
        <w:t>路线</w:t>
      </w:r>
      <w:r>
        <w:rPr>
          <w:rFonts w:hint="eastAsia" w:eastAsia="楷体_GB2312"/>
          <w:b/>
          <w:sz w:val="24"/>
        </w:rPr>
        <w:t>1：</w:t>
      </w:r>
      <w:r>
        <w:rPr>
          <w:rFonts w:hint="eastAsia" w:eastAsia="楷体_GB2312"/>
          <w:sz w:val="24"/>
        </w:rPr>
        <w:t>到达湘潭长途汽车站后过马路坐6路车可直达湘潭大学南门，往左侧前行150米即到。</w:t>
      </w:r>
    </w:p>
    <w:p>
      <w:pPr>
        <w:spacing w:line="400" w:lineRule="exact"/>
        <w:ind w:firstLine="482" w:firstLineChars="200"/>
        <w:rPr>
          <w:rFonts w:eastAsia="楷体_GB2312"/>
          <w:sz w:val="24"/>
        </w:rPr>
      </w:pPr>
      <w:r>
        <w:rPr>
          <w:rFonts w:hint="eastAsia" w:eastAsia="楷体_GB2312"/>
          <w:b/>
          <w:sz w:val="24"/>
        </w:rPr>
        <w:t>路线2：</w:t>
      </w:r>
      <w:r>
        <w:rPr>
          <w:rFonts w:hint="eastAsia" w:eastAsia="楷体_GB2312"/>
          <w:sz w:val="24"/>
        </w:rPr>
        <w:t>乘坐出租车，车程15分钟左右。</w:t>
      </w:r>
    </w:p>
    <w:p>
      <w:pPr>
        <w:spacing w:line="400" w:lineRule="exact"/>
        <w:ind w:firstLine="480" w:firstLineChars="200"/>
        <w:rPr>
          <w:rFonts w:eastAsia="楷体_GB2312"/>
          <w:sz w:val="24"/>
        </w:rPr>
      </w:pPr>
      <w:r>
        <w:rPr>
          <w:rFonts w:hint="eastAsia" w:eastAsia="楷体_GB2312"/>
          <w:sz w:val="24"/>
        </w:rPr>
        <w:t>以上公交车票价皆为2元</w:t>
      </w:r>
    </w:p>
    <w:p>
      <w:pPr>
        <w:spacing w:before="156" w:beforeLines="50" w:after="156" w:afterLines="50" w:line="440" w:lineRule="exact"/>
        <w:jc w:val="center"/>
        <w:outlineLvl w:val="0"/>
        <w:rPr>
          <w:rFonts w:ascii="Times New Roman" w:hAnsi="黑体" w:eastAsia="黑体"/>
          <w:b/>
          <w:bCs/>
          <w:color w:val="0000FF"/>
          <w:sz w:val="32"/>
          <w:szCs w:val="32"/>
        </w:rPr>
      </w:pPr>
      <w:r>
        <w:rPr>
          <w:rFonts w:eastAsia="楷体_GB2312"/>
          <w:sz w:val="24"/>
        </w:rPr>
        <w:br w:type="page"/>
      </w:r>
      <w:bookmarkStart w:id="1" w:name="_Toc489900945"/>
      <w:r>
        <w:rPr>
          <w:rFonts w:ascii="Times New Roman" w:hAnsi="黑体" w:eastAsia="黑体"/>
          <w:b/>
          <w:bCs/>
          <w:color w:val="0000FF"/>
          <w:sz w:val="32"/>
          <w:szCs w:val="32"/>
        </w:rPr>
        <w:t>2017年湘潭大学</w:t>
      </w:r>
      <w:r>
        <w:rPr>
          <w:rFonts w:hint="eastAsia" w:ascii="Times New Roman" w:hAnsi="黑体" w:eastAsia="黑体"/>
          <w:b/>
          <w:bCs/>
          <w:color w:val="0000FF"/>
          <w:sz w:val="32"/>
          <w:szCs w:val="32"/>
        </w:rPr>
        <w:t>兴湘学院</w:t>
      </w:r>
      <w:r>
        <w:rPr>
          <w:rFonts w:ascii="Times New Roman" w:hAnsi="黑体" w:eastAsia="黑体"/>
          <w:b/>
          <w:bCs/>
          <w:color w:val="0000FF"/>
          <w:sz w:val="32"/>
          <w:szCs w:val="32"/>
        </w:rPr>
        <w:t>新生报到流程说明</w:t>
      </w:r>
      <w:bookmarkEnd w:id="1"/>
    </w:p>
    <w:p>
      <w:pPr>
        <w:spacing w:before="312" w:beforeLines="100" w:after="156" w:afterLines="50" w:line="440" w:lineRule="exact"/>
        <w:jc w:val="center"/>
        <w:rPr>
          <w:rFonts w:ascii="Times New Roman" w:hAnsi="Times New Roman" w:eastAsia="黑体"/>
          <w:b/>
          <w:bCs/>
          <w:color w:val="0000FF"/>
          <w:sz w:val="24"/>
          <w:szCs w:val="24"/>
        </w:rPr>
      </w:pPr>
      <w:r>
        <w:rPr>
          <w:rFonts w:ascii="Times New Roman" w:hAnsi="黑体" w:eastAsia="黑体"/>
          <w:b/>
          <w:bCs/>
          <w:color w:val="0000FF"/>
          <w:sz w:val="24"/>
          <w:szCs w:val="24"/>
        </w:rPr>
        <w:t>第一部分</w:t>
      </w:r>
      <w:r>
        <w:rPr>
          <w:rFonts w:ascii="Times New Roman" w:hAnsi="Times New Roman" w:eastAsia="黑体"/>
          <w:b/>
          <w:bCs/>
          <w:color w:val="0000FF"/>
          <w:sz w:val="24"/>
          <w:szCs w:val="24"/>
        </w:rPr>
        <w:t xml:space="preserve">  </w:t>
      </w:r>
      <w:r>
        <w:rPr>
          <w:rFonts w:ascii="Times New Roman" w:hAnsi="黑体" w:eastAsia="黑体"/>
          <w:b/>
          <w:bCs/>
          <w:color w:val="0000FF"/>
          <w:sz w:val="24"/>
          <w:szCs w:val="24"/>
        </w:rPr>
        <w:t>网上注册</w:t>
      </w:r>
    </w:p>
    <w:p>
      <w:pPr>
        <w:spacing w:line="440" w:lineRule="exact"/>
        <w:ind w:firstLine="480" w:firstLineChars="200"/>
        <w:rPr>
          <w:rFonts w:ascii="Times New Roman" w:hAnsi="Times New Roman" w:eastAsia="楷体_GB2312"/>
          <w:sz w:val="24"/>
          <w:szCs w:val="24"/>
        </w:rPr>
      </w:pPr>
      <w:r>
        <w:rPr>
          <w:rFonts w:ascii="Times New Roman" w:hAnsi="Times New Roman" w:eastAsia="楷体_GB2312"/>
          <w:sz w:val="24"/>
          <w:szCs w:val="24"/>
        </w:rPr>
        <w:t>湘潭大学迎新自助网是学校为新生开放的网上注册系统，该网站为新生提供个人信息登记、网上缴费等服务。新生拿到录取通知书后</w:t>
      </w:r>
      <w:r>
        <w:rPr>
          <w:rFonts w:hint="eastAsia" w:ascii="Times New Roman" w:hAnsi="Times New Roman" w:eastAsia="楷体_GB2312"/>
          <w:sz w:val="24"/>
          <w:szCs w:val="24"/>
        </w:rPr>
        <w:t>必</w:t>
      </w:r>
      <w:r>
        <w:rPr>
          <w:rFonts w:ascii="Times New Roman" w:hAnsi="Times New Roman" w:eastAsia="楷体_GB2312"/>
          <w:sz w:val="24"/>
          <w:szCs w:val="24"/>
        </w:rPr>
        <w:t>须在规定时段内登录该网站，并按要求填写相关信息，详情说明如下：</w:t>
      </w:r>
    </w:p>
    <w:p>
      <w:pPr>
        <w:spacing w:line="440" w:lineRule="exact"/>
        <w:ind w:firstLine="482" w:firstLineChars="200"/>
        <w:jc w:val="left"/>
        <w:rPr>
          <w:rFonts w:ascii="Times New Roman" w:hAnsi="Times New Roman" w:eastAsia="黑体"/>
          <w:b/>
          <w:bCs/>
          <w:color w:val="0000FF"/>
          <w:sz w:val="24"/>
          <w:szCs w:val="24"/>
        </w:rPr>
      </w:pPr>
      <w:r>
        <w:rPr>
          <w:rFonts w:ascii="Times New Roman" w:hAnsi="黑体" w:eastAsia="黑体"/>
          <w:b/>
          <w:bCs/>
          <w:color w:val="0000FF"/>
          <w:sz w:val="24"/>
          <w:szCs w:val="24"/>
        </w:rPr>
        <w:t>一、登录</w:t>
      </w:r>
    </w:p>
    <w:p>
      <w:pPr>
        <w:spacing w:line="440" w:lineRule="exact"/>
        <w:ind w:firstLine="480" w:firstLineChars="200"/>
        <w:rPr>
          <w:rFonts w:ascii="Times New Roman" w:hAnsi="Times New Roman" w:eastAsia="楷体_GB2312"/>
          <w:sz w:val="24"/>
          <w:szCs w:val="24"/>
        </w:rPr>
      </w:pPr>
      <w:r>
        <w:rPr>
          <w:rFonts w:ascii="Times New Roman" w:hAnsi="Times New Roman" w:eastAsia="楷体_GB2312"/>
          <w:sz w:val="24"/>
          <w:szCs w:val="24"/>
        </w:rPr>
        <w:t>迎新自助网地址：http://yxzz.xtu.edu.cn</w:t>
      </w:r>
    </w:p>
    <w:p>
      <w:pPr>
        <w:spacing w:line="440" w:lineRule="exact"/>
        <w:ind w:firstLine="480" w:firstLineChars="200"/>
        <w:rPr>
          <w:rFonts w:ascii="Times New Roman" w:hAnsi="Times New Roman" w:eastAsia="楷体_GB2312"/>
          <w:sz w:val="24"/>
          <w:szCs w:val="24"/>
        </w:rPr>
      </w:pPr>
      <w:r>
        <w:rPr>
          <w:rFonts w:ascii="Times New Roman" w:hAnsi="Times New Roman" w:eastAsia="楷体_GB2312"/>
          <w:sz w:val="24"/>
          <w:szCs w:val="24"/>
        </w:rPr>
        <w:t>登录账号：录取通知书上的学号</w:t>
      </w:r>
    </w:p>
    <w:p>
      <w:pPr>
        <w:spacing w:line="440" w:lineRule="exact"/>
        <w:ind w:firstLine="480" w:firstLineChars="200"/>
        <w:rPr>
          <w:rFonts w:ascii="Times New Roman" w:hAnsi="Times New Roman" w:eastAsia="楷体_GB2312"/>
          <w:sz w:val="24"/>
          <w:szCs w:val="24"/>
        </w:rPr>
      </w:pPr>
      <w:r>
        <w:rPr>
          <w:rFonts w:ascii="Times New Roman" w:hAnsi="Times New Roman" w:eastAsia="楷体_GB2312"/>
          <w:sz w:val="24"/>
          <w:szCs w:val="24"/>
        </w:rPr>
        <w:t>登录初始密码：身份证后6位（若含字母按大写字母填写）</w:t>
      </w:r>
    </w:p>
    <w:p>
      <w:pPr>
        <w:spacing w:line="440" w:lineRule="exact"/>
        <w:ind w:firstLine="480" w:firstLineChars="200"/>
        <w:rPr>
          <w:rFonts w:ascii="Times New Roman" w:hAnsi="Times New Roman" w:eastAsia="楷体_GB2312"/>
          <w:sz w:val="24"/>
          <w:szCs w:val="24"/>
        </w:rPr>
      </w:pPr>
      <w:r>
        <w:rPr>
          <w:rFonts w:ascii="Times New Roman" w:hAnsi="Times New Roman" w:eastAsia="楷体_GB2312"/>
          <w:sz w:val="24"/>
          <w:szCs w:val="24"/>
        </w:rPr>
        <w:t>迎新自助网开放时间：2017年8月2</w:t>
      </w:r>
      <w:r>
        <w:rPr>
          <w:rFonts w:hint="eastAsia" w:ascii="Times New Roman" w:hAnsi="Times New Roman" w:eastAsia="楷体_GB2312"/>
          <w:sz w:val="24"/>
          <w:szCs w:val="24"/>
        </w:rPr>
        <w:t>6</w:t>
      </w:r>
      <w:r>
        <w:rPr>
          <w:rFonts w:ascii="Times New Roman" w:hAnsi="Times New Roman" w:eastAsia="楷体_GB2312"/>
          <w:sz w:val="24"/>
          <w:szCs w:val="24"/>
        </w:rPr>
        <w:t>日</w:t>
      </w:r>
      <w:r>
        <w:rPr>
          <w:rFonts w:hint="eastAsia" w:ascii="Times New Roman" w:hAnsi="Times New Roman" w:eastAsia="楷体_GB2312"/>
          <w:sz w:val="24"/>
          <w:szCs w:val="24"/>
        </w:rPr>
        <w:t>9：00</w:t>
      </w:r>
      <w:r>
        <w:rPr>
          <w:rFonts w:ascii="Times New Roman" w:hAnsi="Times New Roman" w:eastAsia="楷体_GB2312"/>
          <w:sz w:val="24"/>
          <w:szCs w:val="24"/>
        </w:rPr>
        <w:t>至9月10日</w:t>
      </w:r>
      <w:r>
        <w:rPr>
          <w:rFonts w:hint="eastAsia" w:ascii="Times New Roman" w:hAnsi="Times New Roman" w:eastAsia="楷体_GB2312"/>
          <w:sz w:val="24"/>
          <w:szCs w:val="24"/>
        </w:rPr>
        <w:t>24：00</w:t>
      </w:r>
    </w:p>
    <w:p>
      <w:pPr>
        <w:spacing w:line="440" w:lineRule="exact"/>
        <w:ind w:firstLine="480" w:firstLineChars="200"/>
        <w:rPr>
          <w:rFonts w:ascii="Times New Roman" w:hAnsi="Times New Roman" w:eastAsia="楷体_GB2312"/>
          <w:sz w:val="24"/>
          <w:szCs w:val="24"/>
        </w:rPr>
      </w:pPr>
      <w:r>
        <w:rPr>
          <w:rFonts w:ascii="Times New Roman" w:hAnsi="Times New Roman" w:eastAsia="楷体_GB2312"/>
          <w:sz w:val="24"/>
          <w:szCs w:val="24"/>
        </w:rPr>
        <w:t>网上选生活用品时间：2017年8月2</w:t>
      </w:r>
      <w:r>
        <w:rPr>
          <w:rFonts w:hint="eastAsia" w:ascii="Times New Roman" w:hAnsi="Times New Roman" w:eastAsia="楷体_GB2312"/>
          <w:sz w:val="24"/>
          <w:szCs w:val="24"/>
        </w:rPr>
        <w:t>6</w:t>
      </w:r>
      <w:r>
        <w:rPr>
          <w:rFonts w:ascii="Times New Roman" w:hAnsi="Times New Roman" w:eastAsia="楷体_GB2312"/>
          <w:sz w:val="24"/>
          <w:szCs w:val="24"/>
        </w:rPr>
        <w:t>日</w:t>
      </w:r>
      <w:r>
        <w:rPr>
          <w:rFonts w:hint="eastAsia" w:ascii="Times New Roman" w:hAnsi="Times New Roman" w:eastAsia="楷体_GB2312"/>
          <w:sz w:val="24"/>
          <w:szCs w:val="24"/>
        </w:rPr>
        <w:t>9：00</w:t>
      </w:r>
      <w:r>
        <w:rPr>
          <w:rFonts w:ascii="Times New Roman" w:hAnsi="Times New Roman" w:eastAsia="楷体_GB2312"/>
          <w:sz w:val="24"/>
          <w:szCs w:val="24"/>
        </w:rPr>
        <w:t>至8月</w:t>
      </w:r>
      <w:r>
        <w:rPr>
          <w:rFonts w:hint="eastAsia" w:ascii="Times New Roman" w:hAnsi="Times New Roman" w:eastAsia="楷体_GB2312"/>
          <w:sz w:val="24"/>
          <w:szCs w:val="24"/>
        </w:rPr>
        <w:t>30</w:t>
      </w:r>
      <w:r>
        <w:rPr>
          <w:rFonts w:ascii="Times New Roman" w:hAnsi="Times New Roman" w:eastAsia="楷体_GB2312"/>
          <w:sz w:val="24"/>
          <w:szCs w:val="24"/>
        </w:rPr>
        <w:t>日</w:t>
      </w:r>
      <w:r>
        <w:rPr>
          <w:rFonts w:hint="eastAsia" w:ascii="Times New Roman" w:hAnsi="Times New Roman" w:eastAsia="楷体_GB2312"/>
          <w:sz w:val="24"/>
          <w:szCs w:val="24"/>
        </w:rPr>
        <w:t>24：00</w:t>
      </w:r>
    </w:p>
    <w:p>
      <w:pPr>
        <w:spacing w:line="440" w:lineRule="exact"/>
        <w:ind w:firstLine="480" w:firstLineChars="200"/>
        <w:rPr>
          <w:rFonts w:ascii="Times New Roman" w:hAnsi="Times New Roman" w:eastAsia="楷体_GB2312"/>
          <w:sz w:val="24"/>
          <w:szCs w:val="24"/>
        </w:rPr>
      </w:pPr>
      <w:r>
        <w:rPr>
          <w:rFonts w:ascii="Times New Roman" w:hAnsi="Times New Roman" w:eastAsia="楷体_GB2312"/>
          <w:sz w:val="24"/>
          <w:szCs w:val="24"/>
        </w:rPr>
        <w:t>网上登记军训服装号码时间：2017年8月2</w:t>
      </w:r>
      <w:r>
        <w:rPr>
          <w:rFonts w:hint="eastAsia" w:ascii="Times New Roman" w:hAnsi="Times New Roman" w:eastAsia="楷体_GB2312"/>
          <w:sz w:val="24"/>
          <w:szCs w:val="24"/>
        </w:rPr>
        <w:t>6</w:t>
      </w:r>
      <w:r>
        <w:rPr>
          <w:rFonts w:ascii="Times New Roman" w:hAnsi="Times New Roman" w:eastAsia="楷体_GB2312"/>
          <w:sz w:val="24"/>
          <w:szCs w:val="24"/>
        </w:rPr>
        <w:t>日</w:t>
      </w:r>
      <w:r>
        <w:rPr>
          <w:rFonts w:hint="eastAsia" w:ascii="Times New Roman" w:hAnsi="Times New Roman" w:eastAsia="楷体_GB2312"/>
          <w:sz w:val="24"/>
          <w:szCs w:val="24"/>
        </w:rPr>
        <w:t>9：00</w:t>
      </w:r>
      <w:r>
        <w:rPr>
          <w:rFonts w:ascii="Times New Roman" w:hAnsi="Times New Roman" w:eastAsia="楷体_GB2312"/>
          <w:sz w:val="24"/>
          <w:szCs w:val="24"/>
        </w:rPr>
        <w:t>至8月</w:t>
      </w:r>
      <w:r>
        <w:rPr>
          <w:rFonts w:hint="eastAsia" w:ascii="Times New Roman" w:hAnsi="Times New Roman" w:eastAsia="楷体_GB2312"/>
          <w:sz w:val="24"/>
          <w:szCs w:val="24"/>
        </w:rPr>
        <w:t>30</w:t>
      </w:r>
      <w:r>
        <w:rPr>
          <w:rFonts w:ascii="Times New Roman" w:hAnsi="Times New Roman" w:eastAsia="楷体_GB2312"/>
          <w:sz w:val="24"/>
          <w:szCs w:val="24"/>
        </w:rPr>
        <w:t>日</w:t>
      </w:r>
      <w:r>
        <w:rPr>
          <w:rFonts w:hint="eastAsia" w:ascii="Times New Roman" w:hAnsi="Times New Roman" w:eastAsia="楷体_GB2312"/>
          <w:sz w:val="24"/>
          <w:szCs w:val="24"/>
        </w:rPr>
        <w:t>24：00</w:t>
      </w:r>
    </w:p>
    <w:p>
      <w:pPr>
        <w:spacing w:line="440" w:lineRule="exact"/>
        <w:ind w:firstLine="480" w:firstLineChars="200"/>
        <w:rPr>
          <w:rFonts w:ascii="Times New Roman" w:hAnsi="Times New Roman" w:eastAsia="楷体_GB2312"/>
          <w:sz w:val="24"/>
          <w:szCs w:val="24"/>
        </w:rPr>
      </w:pPr>
      <w:r>
        <w:rPr>
          <w:rFonts w:ascii="Times New Roman" w:hAnsi="Times New Roman" w:eastAsia="楷体_GB2312"/>
          <w:sz w:val="24"/>
          <w:szCs w:val="24"/>
        </w:rPr>
        <w:t>网上缴费时间：2017年8月2</w:t>
      </w:r>
      <w:r>
        <w:rPr>
          <w:rFonts w:hint="eastAsia" w:ascii="Times New Roman" w:hAnsi="Times New Roman" w:eastAsia="楷体_GB2312"/>
          <w:sz w:val="24"/>
          <w:szCs w:val="24"/>
        </w:rPr>
        <w:t>6</w:t>
      </w:r>
      <w:r>
        <w:rPr>
          <w:rFonts w:ascii="Times New Roman" w:hAnsi="Times New Roman" w:eastAsia="楷体_GB2312"/>
          <w:sz w:val="24"/>
          <w:szCs w:val="24"/>
        </w:rPr>
        <w:t>日至</w:t>
      </w:r>
      <w:r>
        <w:rPr>
          <w:rFonts w:hint="eastAsia" w:ascii="Times New Roman" w:hAnsi="Times New Roman" w:eastAsia="楷体_GB2312"/>
          <w:sz w:val="24"/>
          <w:szCs w:val="24"/>
        </w:rPr>
        <w:t>9</w:t>
      </w:r>
      <w:r>
        <w:rPr>
          <w:rFonts w:ascii="Times New Roman" w:hAnsi="Times New Roman" w:eastAsia="楷体_GB2312"/>
          <w:sz w:val="24"/>
          <w:szCs w:val="24"/>
        </w:rPr>
        <w:t>月</w:t>
      </w:r>
      <w:r>
        <w:rPr>
          <w:rFonts w:hint="eastAsia" w:ascii="Times New Roman" w:hAnsi="Times New Roman" w:eastAsia="楷体_GB2312"/>
          <w:sz w:val="24"/>
          <w:szCs w:val="24"/>
        </w:rPr>
        <w:t>8</w:t>
      </w:r>
      <w:r>
        <w:rPr>
          <w:rFonts w:ascii="Times New Roman" w:hAnsi="Times New Roman" w:eastAsia="楷体_GB2312"/>
          <w:sz w:val="24"/>
          <w:szCs w:val="24"/>
        </w:rPr>
        <w:t>日</w:t>
      </w:r>
      <w:r>
        <w:rPr>
          <w:rFonts w:hint="eastAsia" w:ascii="Times New Roman" w:hAnsi="Times New Roman" w:eastAsia="楷体_GB2312"/>
          <w:sz w:val="24"/>
          <w:szCs w:val="24"/>
        </w:rPr>
        <w:t>中午12：00</w:t>
      </w:r>
    </w:p>
    <w:p>
      <w:pPr>
        <w:spacing w:line="440" w:lineRule="exact"/>
        <w:ind w:firstLine="482" w:firstLineChars="200"/>
        <w:jc w:val="left"/>
        <w:rPr>
          <w:rFonts w:ascii="Times New Roman" w:hAnsi="黑体" w:eastAsia="黑体"/>
          <w:b/>
          <w:bCs/>
          <w:color w:val="0000FF"/>
          <w:sz w:val="24"/>
          <w:szCs w:val="24"/>
        </w:rPr>
      </w:pPr>
      <w:r>
        <w:rPr>
          <w:rFonts w:ascii="Times New Roman" w:hAnsi="黑体" w:eastAsia="黑体"/>
          <w:b/>
          <w:bCs/>
          <w:color w:val="0000FF"/>
          <w:sz w:val="24"/>
          <w:szCs w:val="24"/>
        </w:rPr>
        <w:t>二、自助网上注册流程</w:t>
      </w:r>
    </w:p>
    <w:p>
      <w:pPr>
        <w:spacing w:line="440" w:lineRule="exact"/>
        <w:ind w:firstLine="480" w:firstLineChars="200"/>
        <w:jc w:val="left"/>
        <w:rPr>
          <w:rFonts w:ascii="Times New Roman" w:hAnsi="Times New Roman" w:eastAsia="楷体_GB2312"/>
          <w:sz w:val="24"/>
          <w:szCs w:val="24"/>
        </w:rPr>
      </w:pPr>
      <w:r>
        <w:rPr>
          <w:rFonts w:ascii="Times New Roman" w:hAnsi="Times New Roman" w:eastAsia="楷体_GB2312"/>
          <w:color w:val="000000"/>
          <w:sz w:val="24"/>
          <w:szCs w:val="24"/>
        </w:rPr>
        <w:t>自助网上注册流程请关注迎新自助网上通知，并依照通知要求完成相应事项</w:t>
      </w:r>
      <w:r>
        <w:rPr>
          <w:rFonts w:ascii="Times New Roman" w:hAnsi="Times New Roman" w:eastAsia="楷体_GB2312"/>
          <w:sz w:val="24"/>
          <w:szCs w:val="24"/>
        </w:rPr>
        <w:t>。</w:t>
      </w:r>
    </w:p>
    <w:p>
      <w:pPr>
        <w:spacing w:before="312" w:beforeLines="100" w:after="156" w:afterLines="50" w:line="440" w:lineRule="exact"/>
        <w:jc w:val="center"/>
        <w:rPr>
          <w:rFonts w:ascii="Times New Roman" w:hAnsi="Times New Roman" w:eastAsia="黑体"/>
          <w:b/>
          <w:bCs/>
          <w:color w:val="0000FF"/>
          <w:sz w:val="24"/>
          <w:szCs w:val="24"/>
        </w:rPr>
      </w:pPr>
      <w:r>
        <w:rPr>
          <w:rFonts w:ascii="Times New Roman" w:hAnsi="黑体" w:eastAsia="黑体"/>
          <w:b/>
          <w:bCs/>
          <w:color w:val="0000FF"/>
          <w:sz w:val="24"/>
          <w:szCs w:val="24"/>
        </w:rPr>
        <w:t>第二部分</w:t>
      </w:r>
      <w:r>
        <w:rPr>
          <w:rFonts w:ascii="Times New Roman" w:hAnsi="Times New Roman" w:eastAsia="黑体"/>
          <w:b/>
          <w:bCs/>
          <w:color w:val="0000FF"/>
          <w:sz w:val="24"/>
          <w:szCs w:val="24"/>
        </w:rPr>
        <w:t xml:space="preserve">  </w:t>
      </w:r>
      <w:r>
        <w:rPr>
          <w:rFonts w:ascii="Times New Roman" w:hAnsi="黑体" w:eastAsia="黑体"/>
          <w:b/>
          <w:bCs/>
          <w:color w:val="0000FF"/>
          <w:sz w:val="24"/>
          <w:szCs w:val="24"/>
        </w:rPr>
        <w:t>现场报到</w:t>
      </w:r>
    </w:p>
    <w:p>
      <w:pPr>
        <w:spacing w:line="440" w:lineRule="exact"/>
        <w:ind w:right="-254" w:rightChars="-121" w:firstLine="480" w:firstLineChars="200"/>
        <w:rPr>
          <w:rFonts w:ascii="Times New Roman" w:hAnsi="Times New Roman" w:eastAsia="楷体_GB2312"/>
          <w:sz w:val="24"/>
          <w:szCs w:val="24"/>
        </w:rPr>
      </w:pPr>
      <w:r>
        <w:rPr>
          <w:rFonts w:ascii="Times New Roman" w:hAnsi="Times New Roman" w:eastAsia="楷体_GB2312"/>
          <w:sz w:val="24"/>
          <w:szCs w:val="24"/>
        </w:rPr>
        <w:t>湘潭大学新生现场报到时间为2017年</w:t>
      </w:r>
      <w:r>
        <w:rPr>
          <w:rFonts w:hint="eastAsia" w:ascii="Times New Roman" w:hAnsi="Times New Roman" w:eastAsia="楷体_GB2312"/>
          <w:sz w:val="24"/>
          <w:szCs w:val="24"/>
        </w:rPr>
        <w:t>9</w:t>
      </w:r>
      <w:r>
        <w:rPr>
          <w:rFonts w:ascii="Times New Roman" w:hAnsi="Times New Roman" w:eastAsia="楷体_GB2312"/>
          <w:sz w:val="24"/>
          <w:szCs w:val="24"/>
        </w:rPr>
        <w:t>月</w:t>
      </w:r>
      <w:r>
        <w:rPr>
          <w:rFonts w:hint="eastAsia" w:ascii="Times New Roman" w:hAnsi="Times New Roman" w:eastAsia="楷体_GB2312"/>
          <w:sz w:val="24"/>
          <w:szCs w:val="24"/>
        </w:rPr>
        <w:t>9</w:t>
      </w:r>
      <w:r>
        <w:rPr>
          <w:rFonts w:ascii="Times New Roman" w:hAnsi="Times New Roman" w:eastAsia="楷体_GB2312"/>
          <w:sz w:val="24"/>
          <w:szCs w:val="24"/>
        </w:rPr>
        <w:t>日。</w:t>
      </w:r>
    </w:p>
    <w:p>
      <w:pPr>
        <w:spacing w:line="440" w:lineRule="exact"/>
        <w:ind w:firstLine="480" w:firstLineChars="200"/>
        <w:rPr>
          <w:rFonts w:eastAsia="楷体_GB2312"/>
          <w:color w:val="000000"/>
          <w:sz w:val="24"/>
        </w:rPr>
      </w:pPr>
      <w:r>
        <w:rPr>
          <w:rFonts w:eastAsia="楷体_GB2312"/>
          <w:color w:val="000000"/>
          <w:sz w:val="24"/>
        </w:rPr>
        <w:t>一、已在迎新自助网上完成注册并缴清相关费用的新生（含办理生源地贷款手续后交清差额的新生）可持随录取通知书发放的校园卡前往宿舍楼刷卡入住寝室。</w:t>
      </w:r>
      <w:r>
        <w:rPr>
          <w:rFonts w:hint="eastAsia" w:eastAsia="楷体_GB2312"/>
          <w:color w:val="000000"/>
          <w:sz w:val="24"/>
        </w:rPr>
        <w:t>兴湘学院宿舍为现场分配，需在学院报到总站办理相关手续。</w:t>
      </w:r>
    </w:p>
    <w:p>
      <w:pPr>
        <w:spacing w:line="440" w:lineRule="exact"/>
        <w:ind w:firstLine="480" w:firstLineChars="200"/>
        <w:rPr>
          <w:rFonts w:eastAsia="楷体_GB2312"/>
          <w:color w:val="FF0000"/>
          <w:sz w:val="24"/>
        </w:rPr>
      </w:pPr>
      <w:r>
        <w:rPr>
          <w:rFonts w:eastAsia="楷体_GB2312"/>
          <w:color w:val="000000"/>
          <w:sz w:val="24"/>
        </w:rPr>
        <w:t>二、未在迎新自助网上完成注册程序或未缴清相关费用的新生，需持校园卡前往</w:t>
      </w:r>
      <w:r>
        <w:rPr>
          <w:rFonts w:hint="eastAsia" w:eastAsia="楷体_GB2312"/>
          <w:color w:val="000000"/>
          <w:sz w:val="24"/>
        </w:rPr>
        <w:t>湘潭大学兴湘学院</w:t>
      </w:r>
      <w:r>
        <w:rPr>
          <w:rFonts w:eastAsia="楷体_GB2312"/>
          <w:color w:val="000000"/>
          <w:sz w:val="24"/>
        </w:rPr>
        <w:t>报到总站</w:t>
      </w:r>
      <w:r>
        <w:rPr>
          <w:rFonts w:hint="eastAsia" w:eastAsia="楷体_GB2312"/>
          <w:color w:val="000000"/>
          <w:sz w:val="24"/>
        </w:rPr>
        <w:t>、湘潭大学计划财务处</w:t>
      </w:r>
      <w:r>
        <w:rPr>
          <w:rFonts w:eastAsia="楷体_GB2312"/>
          <w:color w:val="000000"/>
          <w:sz w:val="24"/>
        </w:rPr>
        <w:t>办理未完成的手续。</w:t>
      </w:r>
    </w:p>
    <w:p>
      <w:pPr>
        <w:spacing w:before="312" w:beforeLines="100" w:after="156" w:afterLines="50" w:line="440" w:lineRule="exact"/>
        <w:jc w:val="center"/>
        <w:rPr>
          <w:rFonts w:ascii="Times New Roman" w:hAnsi="Times New Roman" w:eastAsia="黑体"/>
          <w:b/>
          <w:bCs/>
          <w:color w:val="0000FF"/>
          <w:sz w:val="24"/>
          <w:szCs w:val="24"/>
        </w:rPr>
      </w:pPr>
      <w:r>
        <w:rPr>
          <w:rFonts w:ascii="Times New Roman" w:hAnsi="黑体" w:eastAsia="黑体"/>
          <w:b/>
          <w:bCs/>
          <w:color w:val="0000FF"/>
          <w:sz w:val="24"/>
          <w:szCs w:val="24"/>
        </w:rPr>
        <w:t>第三部分</w:t>
      </w:r>
      <w:r>
        <w:rPr>
          <w:rFonts w:ascii="Times New Roman" w:hAnsi="Times New Roman" w:eastAsia="黑体"/>
          <w:b/>
          <w:bCs/>
          <w:color w:val="0000FF"/>
          <w:sz w:val="24"/>
          <w:szCs w:val="24"/>
        </w:rPr>
        <w:t xml:space="preserve">  </w:t>
      </w:r>
      <w:r>
        <w:rPr>
          <w:rFonts w:ascii="Times New Roman" w:hAnsi="黑体" w:eastAsia="黑体"/>
          <w:b/>
          <w:bCs/>
          <w:color w:val="0000FF"/>
          <w:sz w:val="24"/>
          <w:szCs w:val="24"/>
        </w:rPr>
        <w:t>其它</w:t>
      </w:r>
    </w:p>
    <w:p>
      <w:pPr>
        <w:spacing w:line="440" w:lineRule="exact"/>
        <w:ind w:firstLine="480" w:firstLineChars="200"/>
        <w:rPr>
          <w:rFonts w:ascii="Times New Roman" w:hAnsi="Times New Roman"/>
          <w:szCs w:val="21"/>
        </w:rPr>
      </w:pPr>
      <w:r>
        <w:rPr>
          <w:rFonts w:ascii="Times New Roman" w:hAnsi="Times New Roman" w:eastAsia="楷体_GB2312"/>
          <w:sz w:val="24"/>
          <w:szCs w:val="24"/>
        </w:rPr>
        <w:t>学校为每位新生预注册了信息门户账号、校园网账号及湘潭大学邮箱账号，方便同学在校期间使用网络及信息联系，有关详情请访问湘潭大学网络与信</w:t>
      </w:r>
      <w:r>
        <w:rPr>
          <w:rFonts w:ascii="Times New Roman" w:hAnsi="Times New Roman" w:eastAsia="楷体_GB2312"/>
          <w:color w:val="000000"/>
          <w:sz w:val="24"/>
          <w:szCs w:val="24"/>
        </w:rPr>
        <w:t>息管理中心网站（http://nic.xtu.edu.cn）。</w:t>
      </w:r>
    </w:p>
    <w:p>
      <w:pPr>
        <w:spacing w:before="156" w:beforeLines="50" w:after="156" w:afterLines="50" w:line="440" w:lineRule="exact"/>
        <w:jc w:val="center"/>
        <w:outlineLvl w:val="0"/>
        <w:rPr>
          <w:rFonts w:ascii="Times New Roman" w:hAnsi="黑体" w:eastAsia="黑体"/>
          <w:b/>
          <w:bCs/>
          <w:color w:val="0000FF"/>
          <w:sz w:val="32"/>
          <w:szCs w:val="32"/>
        </w:rPr>
      </w:pPr>
      <w:bookmarkStart w:id="2" w:name="_Toc456870111"/>
      <w:bookmarkEnd w:id="2"/>
      <w:bookmarkStart w:id="3" w:name="_Toc457035956"/>
      <w:bookmarkEnd w:id="3"/>
      <w:bookmarkStart w:id="4" w:name="_Toc457069599"/>
      <w:r>
        <w:rPr>
          <w:rFonts w:ascii="Times New Roman" w:hAnsi="黑体" w:eastAsia="黑体"/>
          <w:b/>
          <w:bCs/>
          <w:color w:val="0000FF"/>
          <w:sz w:val="32"/>
          <w:szCs w:val="32"/>
        </w:rPr>
        <w:br w:type="page"/>
      </w:r>
      <w:bookmarkStart w:id="5" w:name="_Toc489900946"/>
      <w:r>
        <w:rPr>
          <w:rFonts w:ascii="Times New Roman" w:hAnsi="黑体" w:eastAsia="黑体"/>
          <w:b/>
          <w:bCs/>
          <w:color w:val="0000FF"/>
          <w:sz w:val="32"/>
          <w:szCs w:val="32"/>
        </w:rPr>
        <w:t>湘潭大学校园卡简介</w:t>
      </w:r>
      <w:bookmarkEnd w:id="4"/>
      <w:bookmarkEnd w:id="5"/>
    </w:p>
    <w:p>
      <w:pPr>
        <w:spacing w:line="440" w:lineRule="exact"/>
        <w:jc w:val="center"/>
        <w:rPr>
          <w:rFonts w:ascii="Times New Roman" w:hAnsi="Times New Roman" w:eastAsia="黑体"/>
          <w:b/>
          <w:bCs/>
          <w:color w:val="000000"/>
          <w:sz w:val="24"/>
          <w:szCs w:val="24"/>
        </w:rPr>
      </w:pPr>
      <w:r>
        <w:rPr>
          <w:rFonts w:ascii="Times New Roman" w:hAnsi="黑体" w:eastAsia="黑体"/>
          <w:b/>
          <w:bCs/>
          <w:color w:val="000000"/>
          <w:sz w:val="24"/>
          <w:szCs w:val="24"/>
        </w:rPr>
        <w:t>请仔细阅读，校园卡将伴随你整个大学生活！</w:t>
      </w:r>
    </w:p>
    <w:p>
      <w:pPr>
        <w:spacing w:line="440" w:lineRule="exact"/>
        <w:jc w:val="center"/>
        <w:rPr>
          <w:rFonts w:ascii="Times New Roman" w:hAnsi="Times New Roman" w:eastAsia="楷体_GB2312"/>
          <w:color w:val="000000"/>
          <w:kern w:val="0"/>
          <w:sz w:val="24"/>
          <w:szCs w:val="24"/>
        </w:rPr>
      </w:pPr>
      <w:r>
        <w:rPr>
          <w:rFonts w:ascii="Times New Roman" w:hAnsi="Times New Roman" w:eastAsia="楷体_GB2312"/>
          <w:color w:val="000000"/>
          <w:kern w:val="0"/>
          <w:sz w:val="24"/>
          <w:szCs w:val="24"/>
        </w:rPr>
        <w:t xml:space="preserve"> </w:t>
      </w:r>
    </w:p>
    <w:p>
      <w:pPr>
        <w:spacing w:line="440" w:lineRule="exact"/>
        <w:ind w:firstLine="600" w:firstLineChars="250"/>
        <w:rPr>
          <w:rFonts w:ascii="Times New Roman" w:hAnsi="Times New Roman" w:eastAsia="楷体_GB2312"/>
          <w:color w:val="000000"/>
          <w:kern w:val="0"/>
          <w:sz w:val="24"/>
          <w:szCs w:val="24"/>
        </w:rPr>
      </w:pPr>
      <w:r>
        <w:rPr>
          <w:rFonts w:ascii="Times New Roman" w:hAnsi="Times New Roman" w:eastAsia="楷体_GB2312"/>
          <w:color w:val="000000"/>
          <w:kern w:val="0"/>
          <w:sz w:val="24"/>
          <w:szCs w:val="24"/>
        </w:rPr>
        <w:t>“湘潭大学校园卡”是由我校与中国建设银行湖南省分行合作发行的实名制金融IC卡，它既是一张湘潭大学校内管理卡，又是一张建行龙卡。该卡集银行储蓄、闪付、就餐、购物、图书借阅、上机、签到、宿舍热水、门禁、直饮水、体能考核、校医院体检就诊等多种用途于一身，涉及管理、教学及科研等领域，并实现校园统一身份识别、金融消费与财务结算等功能。</w:t>
      </w:r>
    </w:p>
    <w:p>
      <w:pPr>
        <w:spacing w:line="440" w:lineRule="exact"/>
        <w:ind w:firstLine="482" w:firstLineChars="200"/>
        <w:rPr>
          <w:rFonts w:ascii="Times New Roman" w:hAnsi="Times New Roman" w:eastAsia="黑体"/>
          <w:b/>
          <w:bCs/>
          <w:color w:val="0000FF"/>
          <w:sz w:val="24"/>
          <w:szCs w:val="24"/>
        </w:rPr>
      </w:pPr>
      <w:r>
        <w:rPr>
          <w:rFonts w:ascii="Times New Roman" w:hAnsi="黑体" w:eastAsia="黑体"/>
          <w:b/>
          <w:bCs/>
          <w:color w:val="0000FF"/>
          <w:sz w:val="24"/>
          <w:szCs w:val="24"/>
        </w:rPr>
        <w:t>一、校园卡的功能</w:t>
      </w:r>
    </w:p>
    <w:p>
      <w:pPr>
        <w:spacing w:line="440" w:lineRule="exact"/>
        <w:ind w:firstLine="482" w:firstLineChars="200"/>
        <w:rPr>
          <w:rFonts w:ascii="Times New Roman" w:hAnsi="Times New Roman" w:eastAsia="楷体_GB2312"/>
          <w:color w:val="000000"/>
          <w:kern w:val="0"/>
          <w:sz w:val="24"/>
          <w:szCs w:val="24"/>
        </w:rPr>
      </w:pPr>
      <w:r>
        <w:rPr>
          <w:rFonts w:ascii="Times New Roman" w:hAnsi="Times New Roman" w:eastAsia="楷体_GB2312"/>
          <w:b/>
          <w:bCs/>
          <w:color w:val="000000"/>
          <w:kern w:val="0"/>
          <w:sz w:val="24"/>
          <w:szCs w:val="24"/>
        </w:rPr>
        <w:t>1、校园证件功能</w:t>
      </w:r>
      <w:r>
        <w:rPr>
          <w:rFonts w:ascii="Times New Roman" w:hAnsi="Times New Roman" w:eastAsia="楷体_GB2312"/>
          <w:color w:val="000000"/>
          <w:kern w:val="0"/>
          <w:sz w:val="24"/>
          <w:szCs w:val="24"/>
        </w:rPr>
        <w:t>：在校园范围内替代工作证、学生证和退休证。</w:t>
      </w:r>
    </w:p>
    <w:p>
      <w:pPr>
        <w:spacing w:line="440" w:lineRule="exact"/>
        <w:ind w:firstLine="482" w:firstLineChars="200"/>
        <w:rPr>
          <w:rFonts w:ascii="Times New Roman" w:hAnsi="Times New Roman" w:eastAsia="楷体_GB2312"/>
          <w:color w:val="000000"/>
          <w:kern w:val="0"/>
          <w:sz w:val="24"/>
          <w:szCs w:val="24"/>
        </w:rPr>
      </w:pPr>
      <w:r>
        <w:rPr>
          <w:rFonts w:ascii="Times New Roman" w:hAnsi="Times New Roman" w:eastAsia="楷体_GB2312"/>
          <w:b/>
          <w:bCs/>
          <w:color w:val="000000"/>
          <w:kern w:val="0"/>
          <w:sz w:val="24"/>
          <w:szCs w:val="24"/>
        </w:rPr>
        <w:t>2、身份认证功能</w:t>
      </w:r>
      <w:r>
        <w:rPr>
          <w:rFonts w:ascii="Times New Roman" w:hAnsi="Times New Roman" w:eastAsia="楷体_GB2312"/>
          <w:color w:val="000000"/>
          <w:kern w:val="0"/>
          <w:sz w:val="24"/>
          <w:szCs w:val="24"/>
        </w:rPr>
        <w:t>：通过电子认证方式实现图书借阅、宿舍入住、门禁出入、考勤签到、体能测试、上机等功能。</w:t>
      </w:r>
    </w:p>
    <w:p>
      <w:pPr>
        <w:spacing w:line="440" w:lineRule="exact"/>
        <w:ind w:firstLine="482" w:firstLineChars="200"/>
        <w:rPr>
          <w:rFonts w:ascii="Times New Roman" w:hAnsi="Times New Roman" w:eastAsia="楷体_GB2312"/>
          <w:color w:val="000000"/>
          <w:kern w:val="0"/>
          <w:sz w:val="24"/>
          <w:szCs w:val="24"/>
        </w:rPr>
      </w:pPr>
      <w:r>
        <w:rPr>
          <w:rFonts w:ascii="Times New Roman" w:hAnsi="Times New Roman" w:eastAsia="楷体_GB2312"/>
          <w:b/>
          <w:bCs/>
          <w:color w:val="000000"/>
          <w:kern w:val="0"/>
          <w:sz w:val="24"/>
          <w:szCs w:val="24"/>
        </w:rPr>
        <w:t>3、校园消费功能</w:t>
      </w:r>
      <w:r>
        <w:rPr>
          <w:rFonts w:ascii="Times New Roman" w:hAnsi="Times New Roman" w:eastAsia="楷体_GB2312"/>
          <w:color w:val="000000"/>
          <w:kern w:val="0"/>
          <w:sz w:val="24"/>
          <w:szCs w:val="24"/>
        </w:rPr>
        <w:t>：实现缴费、就餐、购物、电费、热水、直饮水、图书馆缴费、网费等消费功能。</w:t>
      </w:r>
    </w:p>
    <w:p>
      <w:pPr>
        <w:spacing w:line="440" w:lineRule="exact"/>
        <w:ind w:firstLine="482" w:firstLineChars="200"/>
        <w:rPr>
          <w:rFonts w:ascii="Times New Roman" w:hAnsi="Times New Roman" w:eastAsia="楷体_GB2312"/>
          <w:color w:val="000000"/>
          <w:kern w:val="0"/>
          <w:sz w:val="24"/>
          <w:szCs w:val="24"/>
        </w:rPr>
      </w:pPr>
      <w:r>
        <w:rPr>
          <w:rFonts w:ascii="Times New Roman" w:hAnsi="Times New Roman" w:eastAsia="楷体_GB2312"/>
          <w:b/>
          <w:bCs/>
          <w:color w:val="000000"/>
          <w:kern w:val="0"/>
          <w:sz w:val="24"/>
          <w:szCs w:val="24"/>
        </w:rPr>
        <w:t>4、银行金融功能</w:t>
      </w:r>
      <w:r>
        <w:rPr>
          <w:rFonts w:ascii="Times New Roman" w:hAnsi="Times New Roman" w:eastAsia="楷体_GB2312"/>
          <w:color w:val="000000"/>
          <w:kern w:val="0"/>
          <w:sz w:val="24"/>
          <w:szCs w:val="24"/>
        </w:rPr>
        <w:t>：具备银行卡全部功能，签约后可增加学费、选修、重修课、四六级考试报名、奖助学金发放等功能。</w:t>
      </w:r>
    </w:p>
    <w:p>
      <w:pPr>
        <w:spacing w:line="440" w:lineRule="exact"/>
        <w:ind w:firstLine="482" w:firstLineChars="200"/>
        <w:rPr>
          <w:rFonts w:ascii="Times New Roman" w:hAnsi="Times New Roman" w:eastAsia="黑体"/>
          <w:b/>
          <w:bCs/>
          <w:color w:val="0000FF"/>
          <w:sz w:val="24"/>
          <w:szCs w:val="24"/>
        </w:rPr>
      </w:pPr>
      <w:r>
        <w:rPr>
          <w:rFonts w:ascii="Times New Roman" w:hAnsi="黑体" w:eastAsia="黑体"/>
          <w:b/>
          <w:bCs/>
          <w:color w:val="0000FF"/>
          <w:sz w:val="24"/>
          <w:szCs w:val="24"/>
        </w:rPr>
        <w:t>二、校园卡的分类</w:t>
      </w:r>
    </w:p>
    <w:p>
      <w:pPr>
        <w:adjustRightInd w:val="0"/>
        <w:snapToGrid w:val="0"/>
        <w:spacing w:line="440" w:lineRule="exact"/>
        <w:ind w:firstLine="480" w:firstLineChars="200"/>
        <w:rPr>
          <w:rFonts w:ascii="Times New Roman" w:hAnsi="Times New Roman" w:eastAsia="楷体_GB2312"/>
          <w:color w:val="000000"/>
          <w:kern w:val="0"/>
          <w:sz w:val="24"/>
          <w:szCs w:val="24"/>
        </w:rPr>
      </w:pPr>
      <w:r>
        <w:rPr>
          <w:rFonts w:ascii="Times New Roman" w:hAnsi="Times New Roman" w:eastAsia="楷体_GB2312"/>
          <w:color w:val="000000"/>
          <w:kern w:val="0"/>
          <w:sz w:val="24"/>
          <w:szCs w:val="24"/>
        </w:rPr>
        <w:t>校园卡分为：正式卡和临时卡两种。</w:t>
      </w:r>
    </w:p>
    <w:p>
      <w:pPr>
        <w:adjustRightInd w:val="0"/>
        <w:snapToGrid w:val="0"/>
        <w:spacing w:line="440" w:lineRule="exact"/>
        <w:ind w:firstLine="482" w:firstLineChars="200"/>
        <w:rPr>
          <w:rFonts w:ascii="Times New Roman" w:hAnsi="Times New Roman" w:eastAsia="楷体_GB2312"/>
          <w:color w:val="000000"/>
          <w:kern w:val="0"/>
          <w:sz w:val="24"/>
          <w:szCs w:val="24"/>
        </w:rPr>
      </w:pPr>
      <w:r>
        <w:rPr>
          <w:rFonts w:ascii="Times New Roman" w:hAnsi="Times New Roman" w:eastAsia="楷体_GB2312"/>
          <w:b/>
          <w:bCs/>
          <w:color w:val="000000"/>
          <w:kern w:val="0"/>
          <w:sz w:val="24"/>
          <w:szCs w:val="24"/>
        </w:rPr>
        <w:t>正式卡</w:t>
      </w:r>
      <w:r>
        <w:rPr>
          <w:rFonts w:ascii="Times New Roman" w:hAnsi="Times New Roman" w:eastAsia="楷体_GB2312"/>
          <w:color w:val="000000"/>
          <w:kern w:val="0"/>
          <w:sz w:val="24"/>
          <w:szCs w:val="24"/>
        </w:rPr>
        <w:t>：分为员工卡和学生卡两类。</w:t>
      </w:r>
    </w:p>
    <w:p>
      <w:pPr>
        <w:adjustRightInd w:val="0"/>
        <w:snapToGrid w:val="0"/>
        <w:spacing w:line="440" w:lineRule="exact"/>
        <w:ind w:firstLine="482" w:firstLineChars="200"/>
        <w:rPr>
          <w:rFonts w:ascii="Times New Roman" w:hAnsi="Times New Roman" w:eastAsia="楷体_GB2312"/>
          <w:color w:val="000000"/>
          <w:kern w:val="0"/>
          <w:sz w:val="24"/>
          <w:szCs w:val="24"/>
        </w:rPr>
      </w:pPr>
      <w:r>
        <w:rPr>
          <w:rFonts w:ascii="Times New Roman" w:hAnsi="Times New Roman" w:eastAsia="楷体_GB2312"/>
          <w:b/>
          <w:bCs/>
          <w:color w:val="000000"/>
          <w:kern w:val="0"/>
          <w:sz w:val="24"/>
          <w:szCs w:val="24"/>
        </w:rPr>
        <w:t>临时卡</w:t>
      </w:r>
      <w:r>
        <w:rPr>
          <w:rFonts w:ascii="Times New Roman" w:hAnsi="Times New Roman" w:eastAsia="楷体_GB2312"/>
          <w:color w:val="000000"/>
          <w:kern w:val="0"/>
          <w:sz w:val="24"/>
          <w:szCs w:val="24"/>
        </w:rPr>
        <w:t xml:space="preserve">：临时卡具有正式卡的部分或全部功能。临时卡供其他人员、临时来校人员使用。 </w:t>
      </w:r>
    </w:p>
    <w:p>
      <w:pPr>
        <w:spacing w:line="440" w:lineRule="exact"/>
        <w:ind w:firstLine="482" w:firstLineChars="200"/>
        <w:rPr>
          <w:rFonts w:ascii="Times New Roman" w:hAnsi="Times New Roman" w:eastAsia="黑体"/>
          <w:b/>
          <w:bCs/>
          <w:color w:val="0000FF"/>
          <w:sz w:val="24"/>
          <w:szCs w:val="24"/>
        </w:rPr>
      </w:pPr>
      <w:r>
        <w:rPr>
          <w:rFonts w:ascii="Times New Roman" w:hAnsi="黑体" w:eastAsia="黑体"/>
          <w:b/>
          <w:bCs/>
          <w:color w:val="0000FF"/>
          <w:sz w:val="24"/>
          <w:szCs w:val="24"/>
        </w:rPr>
        <w:t>三、校园卡的资金帐户</w:t>
      </w:r>
    </w:p>
    <w:p>
      <w:pPr>
        <w:spacing w:line="440" w:lineRule="exact"/>
        <w:ind w:firstLine="480" w:firstLineChars="200"/>
        <w:rPr>
          <w:rFonts w:ascii="Times New Roman" w:hAnsi="Times New Roman" w:eastAsia="楷体_GB2312"/>
          <w:color w:val="000000"/>
          <w:kern w:val="0"/>
          <w:sz w:val="24"/>
          <w:szCs w:val="24"/>
        </w:rPr>
      </w:pPr>
      <w:r>
        <w:rPr>
          <w:rFonts w:ascii="Times New Roman" w:hAnsi="Times New Roman" w:eastAsia="楷体_GB2312"/>
          <w:color w:val="000000"/>
          <w:kern w:val="0"/>
          <w:sz w:val="24"/>
          <w:szCs w:val="24"/>
        </w:rPr>
        <w:t>我校校园卡内同时设置了三个资金账户：</w:t>
      </w:r>
    </w:p>
    <w:p>
      <w:pPr>
        <w:spacing w:line="440" w:lineRule="exact"/>
        <w:ind w:firstLine="482" w:firstLineChars="200"/>
        <w:rPr>
          <w:rFonts w:ascii="Times New Roman" w:hAnsi="Times New Roman" w:eastAsia="楷体_GB2312"/>
          <w:color w:val="000000"/>
          <w:kern w:val="0"/>
          <w:sz w:val="24"/>
          <w:szCs w:val="24"/>
        </w:rPr>
      </w:pPr>
      <w:r>
        <w:rPr>
          <w:rFonts w:ascii="Times New Roman" w:hAnsi="Times New Roman" w:eastAsia="楷体_GB2312"/>
          <w:b/>
          <w:bCs/>
          <w:color w:val="000000"/>
          <w:kern w:val="0"/>
          <w:sz w:val="24"/>
          <w:szCs w:val="24"/>
        </w:rPr>
        <w:t>1、建行储蓄账户</w:t>
      </w:r>
      <w:r>
        <w:rPr>
          <w:rFonts w:ascii="Times New Roman" w:hAnsi="Times New Roman" w:eastAsia="楷体_GB2312"/>
          <w:color w:val="000000"/>
          <w:kern w:val="0"/>
          <w:sz w:val="24"/>
          <w:szCs w:val="24"/>
        </w:rPr>
        <w:t>：印在校园卡正面中间位置的 19位数号码。</w:t>
      </w:r>
    </w:p>
    <w:p>
      <w:pPr>
        <w:spacing w:line="440" w:lineRule="exact"/>
        <w:ind w:firstLine="482" w:firstLineChars="200"/>
        <w:rPr>
          <w:rFonts w:ascii="Times New Roman" w:hAnsi="Times New Roman" w:eastAsia="楷体_GB2312"/>
          <w:color w:val="000000"/>
          <w:kern w:val="0"/>
          <w:sz w:val="24"/>
          <w:szCs w:val="24"/>
        </w:rPr>
      </w:pPr>
      <w:r>
        <w:rPr>
          <w:rFonts w:ascii="Times New Roman" w:hAnsi="Times New Roman" w:eastAsia="楷体_GB2312"/>
          <w:b/>
          <w:bCs/>
          <w:color w:val="000000"/>
          <w:kern w:val="0"/>
          <w:sz w:val="24"/>
          <w:szCs w:val="24"/>
        </w:rPr>
        <w:t>2、校内电子钱包帐户（我们常说的校园卡即是该账号）</w:t>
      </w:r>
      <w:r>
        <w:rPr>
          <w:rFonts w:ascii="Times New Roman" w:hAnsi="Times New Roman" w:eastAsia="楷体_GB2312"/>
          <w:color w:val="000000"/>
          <w:kern w:val="0"/>
          <w:sz w:val="24"/>
          <w:szCs w:val="24"/>
        </w:rPr>
        <w:t>：是一个1～6位数的账号，印在校园卡左下角。新生收到的校园卡账户金额为0元，可通过网银、支付宝、校内圈存机进行充值。校内电子钱包帐户资金限于校内使用。</w:t>
      </w:r>
    </w:p>
    <w:p>
      <w:pPr>
        <w:spacing w:line="440" w:lineRule="exact"/>
        <w:ind w:firstLine="482" w:firstLineChars="200"/>
        <w:rPr>
          <w:rFonts w:ascii="Times New Roman" w:hAnsi="Times New Roman" w:eastAsia="楷体_GB2312"/>
          <w:color w:val="000000"/>
          <w:kern w:val="0"/>
          <w:sz w:val="24"/>
          <w:szCs w:val="24"/>
        </w:rPr>
      </w:pPr>
      <w:r>
        <w:rPr>
          <w:rFonts w:ascii="Times New Roman" w:hAnsi="Times New Roman" w:eastAsia="楷体_GB2312"/>
          <w:b/>
          <w:bCs/>
          <w:color w:val="000000"/>
          <w:kern w:val="0"/>
          <w:sz w:val="24"/>
          <w:szCs w:val="24"/>
        </w:rPr>
        <w:t>3、电子现金账户</w:t>
      </w:r>
      <w:r>
        <w:rPr>
          <w:rFonts w:ascii="Times New Roman" w:hAnsi="Times New Roman" w:eastAsia="楷体_GB2312"/>
          <w:color w:val="000000"/>
          <w:kern w:val="0"/>
          <w:sz w:val="24"/>
          <w:szCs w:val="24"/>
        </w:rPr>
        <w:t>：该账户具备小额快速支付的特征，俗称“闪付”。必须到银行ATM机上将储蓄账户中的资金圈存至电子现金账户方能使用。湘潭公交可刷校园卡闪付乘车，且票价享受七折优惠。</w:t>
      </w:r>
    </w:p>
    <w:p>
      <w:pPr>
        <w:spacing w:line="440" w:lineRule="exact"/>
        <w:ind w:firstLine="482" w:firstLineChars="200"/>
        <w:rPr>
          <w:rFonts w:ascii="Times New Roman" w:hAnsi="Times New Roman" w:eastAsia="黑体"/>
          <w:b/>
          <w:bCs/>
          <w:color w:val="0000FF"/>
          <w:sz w:val="24"/>
          <w:szCs w:val="24"/>
        </w:rPr>
      </w:pPr>
      <w:r>
        <w:rPr>
          <w:rFonts w:ascii="Times New Roman" w:hAnsi="Times New Roman" w:eastAsia="黑体"/>
          <w:b/>
          <w:bCs/>
          <w:color w:val="0000FF"/>
          <w:sz w:val="24"/>
          <w:szCs w:val="24"/>
        </w:rPr>
        <w:t xml:space="preserve"> </w:t>
      </w:r>
    </w:p>
    <w:p>
      <w:pPr>
        <w:spacing w:line="440" w:lineRule="exact"/>
        <w:ind w:firstLine="482" w:firstLineChars="200"/>
        <w:rPr>
          <w:rFonts w:ascii="Times New Roman" w:hAnsi="Times New Roman" w:eastAsia="黑体"/>
          <w:b/>
          <w:bCs/>
          <w:color w:val="0000FF"/>
          <w:sz w:val="24"/>
          <w:szCs w:val="24"/>
        </w:rPr>
      </w:pPr>
      <w:r>
        <w:rPr>
          <w:rFonts w:ascii="Times New Roman" w:hAnsi="黑体" w:eastAsia="黑体"/>
          <w:b/>
          <w:bCs/>
          <w:color w:val="0000FF"/>
          <w:sz w:val="24"/>
          <w:szCs w:val="24"/>
        </w:rPr>
        <w:t>四、校园卡资金账户的密码与安全</w:t>
      </w:r>
    </w:p>
    <w:p>
      <w:pPr>
        <w:spacing w:line="440" w:lineRule="exact"/>
        <w:ind w:firstLine="482" w:firstLineChars="200"/>
        <w:rPr>
          <w:rFonts w:ascii="Times New Roman" w:hAnsi="Times New Roman" w:eastAsia="楷体_GB2312"/>
          <w:color w:val="000000"/>
          <w:kern w:val="0"/>
          <w:sz w:val="24"/>
          <w:szCs w:val="24"/>
        </w:rPr>
      </w:pPr>
      <w:r>
        <w:rPr>
          <w:rFonts w:ascii="Times New Roman" w:hAnsi="Times New Roman" w:eastAsia="楷体_GB2312"/>
          <w:b/>
          <w:bCs/>
          <w:color w:val="000000"/>
          <w:kern w:val="0"/>
          <w:sz w:val="24"/>
          <w:szCs w:val="24"/>
        </w:rPr>
        <w:t>1、校园卡建行储蓄账户密码的修改或重置</w:t>
      </w:r>
      <w:r>
        <w:rPr>
          <w:rFonts w:ascii="Times New Roman" w:hAnsi="Times New Roman" w:eastAsia="楷体_GB2312"/>
          <w:color w:val="000000"/>
          <w:kern w:val="0"/>
          <w:sz w:val="24"/>
          <w:szCs w:val="24"/>
        </w:rPr>
        <w:t>：校园卡发放时银行账户为只收不付状态，学费批量代扣不受影响，可放心存入学费。到校后两个月内，请本人携带身份证和卡到建行湘大支行（南苑雅园食堂旁）的智慧柜员机上进行卡激活并修改密码（激活后为可收可付状态，初始密码955330）。</w:t>
      </w:r>
    </w:p>
    <w:p>
      <w:pPr>
        <w:spacing w:line="440" w:lineRule="exact"/>
        <w:ind w:firstLine="482" w:firstLineChars="200"/>
        <w:rPr>
          <w:rFonts w:ascii="Times New Roman" w:hAnsi="Times New Roman" w:eastAsia="楷体_GB2312"/>
          <w:color w:val="000000"/>
          <w:kern w:val="0"/>
          <w:sz w:val="24"/>
          <w:szCs w:val="24"/>
        </w:rPr>
      </w:pPr>
      <w:r>
        <w:rPr>
          <w:rFonts w:ascii="Times New Roman" w:hAnsi="Times New Roman" w:eastAsia="楷体_GB2312"/>
          <w:b/>
          <w:bCs/>
          <w:color w:val="000000"/>
          <w:kern w:val="0"/>
          <w:sz w:val="24"/>
          <w:szCs w:val="24"/>
        </w:rPr>
        <w:t>2、校园卡校内电子钱包账户查询密码和消费密码的修改或重置</w:t>
      </w:r>
      <w:r>
        <w:rPr>
          <w:rFonts w:ascii="Times New Roman" w:hAnsi="Times New Roman" w:eastAsia="楷体_GB2312"/>
          <w:color w:val="000000"/>
          <w:kern w:val="0"/>
          <w:sz w:val="24"/>
          <w:szCs w:val="24"/>
        </w:rPr>
        <w:t>：查询密码用于圈存、挂失及查询消费记录等操作；消费密码是当日消费总额超过单日限额时（默认为50元）需要输入。初始密码均为本人身份证最后6位数字（不包含字母），可在校内各圈存机上修改或前往校园卡管理中心重置。</w:t>
      </w:r>
    </w:p>
    <w:p>
      <w:pPr>
        <w:spacing w:line="440" w:lineRule="exact"/>
        <w:ind w:firstLine="482" w:firstLineChars="200"/>
        <w:rPr>
          <w:rFonts w:ascii="Times New Roman" w:hAnsi="Times New Roman" w:eastAsia="楷体_GB2312"/>
          <w:color w:val="000000"/>
          <w:kern w:val="0"/>
          <w:sz w:val="24"/>
          <w:szCs w:val="24"/>
        </w:rPr>
      </w:pPr>
      <w:r>
        <w:rPr>
          <w:rFonts w:ascii="Times New Roman" w:hAnsi="Times New Roman" w:eastAsia="楷体_GB2312"/>
          <w:b/>
          <w:bCs/>
          <w:color w:val="000000"/>
          <w:kern w:val="0"/>
          <w:sz w:val="24"/>
          <w:szCs w:val="24"/>
        </w:rPr>
        <w:t>3、校园卡电子现金账户不设密码</w:t>
      </w:r>
      <w:r>
        <w:rPr>
          <w:rFonts w:ascii="Times New Roman" w:hAnsi="Times New Roman" w:eastAsia="楷体_GB2312"/>
          <w:color w:val="000000"/>
          <w:kern w:val="0"/>
          <w:sz w:val="24"/>
          <w:szCs w:val="24"/>
        </w:rPr>
        <w:t>：由于电子现金账户中的资金相当于现金，不设密码，不挂失。建议每次充值时不宜过多。银行规定，此账户的充值上限最高为1000元，单笔消费最多300元。</w:t>
      </w:r>
    </w:p>
    <w:p>
      <w:pPr>
        <w:spacing w:line="440" w:lineRule="exact"/>
        <w:ind w:firstLine="482" w:firstLineChars="200"/>
        <w:rPr>
          <w:rFonts w:ascii="Times New Roman" w:hAnsi="Times New Roman" w:eastAsia="黑体"/>
          <w:b/>
          <w:bCs/>
          <w:color w:val="0000FF"/>
          <w:sz w:val="24"/>
          <w:szCs w:val="24"/>
        </w:rPr>
      </w:pPr>
      <w:r>
        <w:rPr>
          <w:rFonts w:ascii="Times New Roman" w:hAnsi="黑体" w:eastAsia="黑体"/>
          <w:b/>
          <w:bCs/>
          <w:color w:val="0000FF"/>
          <w:sz w:val="24"/>
          <w:szCs w:val="24"/>
        </w:rPr>
        <w:t>五、校园卡的使用</w:t>
      </w:r>
    </w:p>
    <w:p>
      <w:pPr>
        <w:widowControl/>
        <w:spacing w:line="440" w:lineRule="exact"/>
        <w:ind w:firstLine="482" w:firstLineChars="200"/>
        <w:rPr>
          <w:rFonts w:ascii="Times New Roman" w:hAnsi="Times New Roman" w:eastAsia="楷体_GB2312"/>
          <w:color w:val="000000"/>
          <w:kern w:val="0"/>
          <w:sz w:val="24"/>
          <w:szCs w:val="24"/>
        </w:rPr>
      </w:pPr>
      <w:r>
        <w:rPr>
          <w:rFonts w:ascii="Times New Roman" w:hAnsi="Times New Roman" w:eastAsia="楷体_GB2312"/>
          <w:b/>
          <w:bCs/>
          <w:color w:val="000000"/>
          <w:kern w:val="0"/>
          <w:sz w:val="24"/>
          <w:szCs w:val="24"/>
        </w:rPr>
        <w:t>1、银行账户存、取款</w:t>
      </w:r>
      <w:r>
        <w:rPr>
          <w:rFonts w:ascii="Times New Roman" w:hAnsi="Times New Roman" w:eastAsia="楷体_GB2312"/>
          <w:color w:val="000000"/>
          <w:kern w:val="0"/>
          <w:sz w:val="24"/>
          <w:szCs w:val="24"/>
        </w:rPr>
        <w:t>：校园卡建行储蓄账户可在中国建设银行任意ATM机或网点存、取款，免手续费。</w:t>
      </w:r>
    </w:p>
    <w:p>
      <w:pPr>
        <w:widowControl/>
        <w:spacing w:line="440" w:lineRule="exact"/>
        <w:ind w:firstLine="482" w:firstLineChars="200"/>
        <w:rPr>
          <w:rFonts w:ascii="Times New Roman" w:hAnsi="Times New Roman" w:eastAsia="楷体_GB2312"/>
          <w:color w:val="000000"/>
          <w:kern w:val="0"/>
          <w:sz w:val="24"/>
          <w:szCs w:val="24"/>
        </w:rPr>
      </w:pPr>
      <w:r>
        <w:rPr>
          <w:rFonts w:ascii="Times New Roman" w:hAnsi="Times New Roman" w:eastAsia="楷体_GB2312"/>
          <w:b/>
          <w:bCs/>
          <w:color w:val="000000"/>
          <w:kern w:val="0"/>
          <w:sz w:val="24"/>
          <w:szCs w:val="24"/>
        </w:rPr>
        <w:t>2、校内电子钱包的使用方法</w:t>
      </w:r>
      <w:r>
        <w:rPr>
          <w:rFonts w:ascii="Times New Roman" w:hAnsi="Times New Roman" w:eastAsia="楷体_GB2312"/>
          <w:color w:val="000000"/>
          <w:kern w:val="0"/>
          <w:sz w:val="24"/>
          <w:szCs w:val="24"/>
        </w:rPr>
        <w:t>：使用校园卡消费时，</w:t>
      </w:r>
      <w:r>
        <w:rPr>
          <w:rFonts w:ascii="Times New Roman" w:hAnsi="Times New Roman" w:eastAsia="楷体_GB2312"/>
          <w:b/>
          <w:bCs/>
          <w:color w:val="000000"/>
          <w:kern w:val="0"/>
          <w:sz w:val="24"/>
          <w:szCs w:val="24"/>
        </w:rPr>
        <w:t>首先确认消费金额无误，再将校园卡平行贴近读卡器，</w:t>
      </w:r>
      <w:r>
        <w:rPr>
          <w:rFonts w:ascii="Times New Roman" w:hAnsi="Times New Roman" w:eastAsia="楷体_GB2312"/>
          <w:color w:val="000000"/>
          <w:kern w:val="0"/>
          <w:sz w:val="24"/>
          <w:szCs w:val="24"/>
        </w:rPr>
        <w:t>在听到一声“嘀”并</w:t>
      </w:r>
      <w:r>
        <w:rPr>
          <w:rFonts w:ascii="Times New Roman" w:hAnsi="Times New Roman" w:eastAsia="楷体_GB2312"/>
          <w:b/>
          <w:bCs/>
          <w:color w:val="000000"/>
          <w:kern w:val="0"/>
          <w:sz w:val="24"/>
          <w:szCs w:val="24"/>
        </w:rPr>
        <w:t>显示余额后再移开校园卡</w:t>
      </w:r>
      <w:r>
        <w:rPr>
          <w:rFonts w:ascii="Times New Roman" w:hAnsi="Times New Roman" w:eastAsia="楷体_GB2312"/>
          <w:color w:val="000000"/>
          <w:kern w:val="0"/>
          <w:sz w:val="24"/>
          <w:szCs w:val="24"/>
        </w:rPr>
        <w:t>，消费金额即从卡内扣除。</w:t>
      </w:r>
    </w:p>
    <w:p>
      <w:pPr>
        <w:widowControl/>
        <w:spacing w:line="440" w:lineRule="exact"/>
        <w:ind w:firstLine="482" w:firstLineChars="200"/>
        <w:rPr>
          <w:rFonts w:ascii="Times New Roman" w:hAnsi="Times New Roman" w:eastAsia="楷体_GB2312"/>
          <w:color w:val="000000"/>
          <w:kern w:val="0"/>
          <w:sz w:val="24"/>
          <w:szCs w:val="24"/>
        </w:rPr>
      </w:pPr>
      <w:r>
        <w:rPr>
          <w:rFonts w:ascii="Times New Roman" w:hAnsi="Times New Roman" w:eastAsia="楷体_GB2312"/>
          <w:b/>
          <w:bCs/>
          <w:color w:val="000000"/>
          <w:kern w:val="0"/>
          <w:sz w:val="24"/>
          <w:szCs w:val="24"/>
        </w:rPr>
        <w:t>3、校内电子钱包的错误提示及处理方法</w:t>
      </w:r>
      <w:r>
        <w:rPr>
          <w:rFonts w:ascii="Times New Roman" w:hAnsi="Times New Roman" w:eastAsia="楷体_GB2312"/>
          <w:color w:val="000000"/>
          <w:kern w:val="0"/>
          <w:sz w:val="24"/>
          <w:szCs w:val="24"/>
        </w:rPr>
        <w:t>。</w:t>
      </w:r>
    </w:p>
    <w:p>
      <w:pPr>
        <w:widowControl/>
        <w:spacing w:line="440" w:lineRule="exact"/>
        <w:ind w:firstLine="480" w:firstLineChars="200"/>
        <w:rPr>
          <w:rFonts w:ascii="Times New Roman" w:hAnsi="Times New Roman" w:eastAsia="楷体_GB2312"/>
          <w:color w:val="000000"/>
          <w:kern w:val="0"/>
          <w:sz w:val="24"/>
          <w:szCs w:val="24"/>
        </w:rPr>
      </w:pPr>
      <w:r>
        <w:rPr>
          <w:rFonts w:hint="eastAsia" w:eastAsia="楷体_GB2312"/>
          <w:color w:val="000000"/>
          <w:kern w:val="0"/>
          <w:sz w:val="24"/>
          <w:szCs w:val="24"/>
        </w:rPr>
        <w:t>①</w:t>
      </w:r>
      <w:r>
        <w:rPr>
          <w:rFonts w:ascii="Times New Roman" w:hAnsi="Times New Roman" w:eastAsia="楷体_GB2312"/>
          <w:color w:val="000000"/>
          <w:kern w:val="0"/>
          <w:sz w:val="24"/>
          <w:szCs w:val="24"/>
        </w:rPr>
        <w:t>读卡器出现连续的“嘀嘀”报警声：校园卡出现余额不足、卡片损坏或卡片已挂失等情况。请前往校园卡管理中心咨询或办理有关业务。</w:t>
      </w:r>
    </w:p>
    <w:p>
      <w:pPr>
        <w:widowControl/>
        <w:spacing w:line="440" w:lineRule="exact"/>
        <w:ind w:firstLine="480" w:firstLineChars="200"/>
        <w:rPr>
          <w:rFonts w:ascii="Times New Roman" w:hAnsi="Times New Roman" w:eastAsia="楷体_GB2312"/>
          <w:color w:val="000000"/>
          <w:kern w:val="0"/>
          <w:sz w:val="24"/>
          <w:szCs w:val="24"/>
        </w:rPr>
      </w:pPr>
      <w:r>
        <w:rPr>
          <w:rFonts w:hint="eastAsia" w:eastAsia="楷体_GB2312"/>
          <w:color w:val="000000"/>
          <w:kern w:val="0"/>
          <w:sz w:val="24"/>
          <w:szCs w:val="24"/>
        </w:rPr>
        <w:t>②</w:t>
      </w:r>
      <w:r>
        <w:rPr>
          <w:rFonts w:ascii="Times New Roman" w:hAnsi="Times New Roman" w:eastAsia="楷体_GB2312"/>
          <w:color w:val="000000"/>
          <w:kern w:val="0"/>
          <w:sz w:val="24"/>
          <w:szCs w:val="24"/>
        </w:rPr>
        <w:t>读卡器屏幕上出现“P2 ------”提示：累计消费金额超出单日规定额度，需要输入消费密码，</w:t>
      </w:r>
      <w:r>
        <w:rPr>
          <w:rFonts w:ascii="Times New Roman" w:hAnsi="Times New Roman" w:eastAsia="楷体_GB2312"/>
          <w:b/>
          <w:bCs/>
          <w:color w:val="000000"/>
          <w:kern w:val="0"/>
          <w:sz w:val="24"/>
          <w:szCs w:val="24"/>
        </w:rPr>
        <w:t>请不要移开卡</w:t>
      </w:r>
      <w:r>
        <w:rPr>
          <w:rFonts w:ascii="Times New Roman" w:hAnsi="Times New Roman" w:eastAsia="楷体_GB2312"/>
          <w:color w:val="000000"/>
          <w:kern w:val="0"/>
          <w:sz w:val="24"/>
          <w:szCs w:val="24"/>
        </w:rPr>
        <w:t>，输入你的消费密码（默认身份证后六位数字）。</w:t>
      </w:r>
    </w:p>
    <w:p>
      <w:pPr>
        <w:widowControl/>
        <w:spacing w:line="440" w:lineRule="exact"/>
        <w:ind w:firstLine="480" w:firstLineChars="200"/>
        <w:rPr>
          <w:rFonts w:ascii="Times New Roman" w:hAnsi="Times New Roman" w:eastAsia="楷体_GB2312"/>
          <w:color w:val="000000"/>
          <w:kern w:val="0"/>
          <w:sz w:val="24"/>
          <w:szCs w:val="24"/>
        </w:rPr>
      </w:pPr>
      <w:r>
        <w:rPr>
          <w:rFonts w:hint="eastAsia" w:eastAsia="楷体_GB2312"/>
          <w:color w:val="000000"/>
          <w:kern w:val="0"/>
          <w:sz w:val="24"/>
          <w:szCs w:val="24"/>
        </w:rPr>
        <w:t>③</w:t>
      </w:r>
      <w:r>
        <w:rPr>
          <w:rFonts w:ascii="Times New Roman" w:hAnsi="Times New Roman" w:eastAsia="楷体_GB2312"/>
          <w:color w:val="000000"/>
          <w:kern w:val="0"/>
          <w:sz w:val="24"/>
          <w:szCs w:val="24"/>
        </w:rPr>
        <w:t>校内收费终端设备（POS）只能从校园卡电子钱包内扣减金额，不能向校园卡内增加金额。因此，在刷卡消费时，一旦发生操作员输入金额大于应收金额的情况，多扣部分款项将无法及时退还，请参看下述第八点注意事项4。</w:t>
      </w:r>
    </w:p>
    <w:p>
      <w:pPr>
        <w:widowControl/>
        <w:spacing w:line="440" w:lineRule="exact"/>
        <w:ind w:firstLine="562" w:firstLineChars="200"/>
        <w:rPr>
          <w:rFonts w:ascii="Times New Roman" w:hAnsi="Times New Roman" w:eastAsia="楷体_GB2312"/>
          <w:b/>
          <w:bCs/>
          <w:color w:val="0000FF"/>
          <w:kern w:val="0"/>
          <w:sz w:val="28"/>
          <w:szCs w:val="28"/>
        </w:rPr>
      </w:pPr>
      <w:r>
        <w:rPr>
          <w:rFonts w:ascii="Times New Roman" w:hAnsi="Times New Roman" w:eastAsia="楷体_GB2312"/>
          <w:b/>
          <w:bCs/>
          <w:color w:val="0000FF"/>
          <w:kern w:val="0"/>
          <w:sz w:val="28"/>
          <w:szCs w:val="28"/>
        </w:rPr>
        <w:t>温馨提示</w:t>
      </w:r>
    </w:p>
    <w:p>
      <w:pPr>
        <w:widowControl/>
        <w:spacing w:line="440" w:lineRule="exact"/>
        <w:ind w:firstLine="563" w:firstLineChars="255"/>
        <w:rPr>
          <w:rFonts w:ascii="Times New Roman" w:hAnsi="Times New Roman" w:eastAsia="楷体_GB2312"/>
          <w:b/>
          <w:bCs/>
          <w:i/>
          <w:iCs/>
          <w:color w:val="0000FF"/>
          <w:kern w:val="0"/>
          <w:sz w:val="22"/>
        </w:rPr>
      </w:pPr>
      <w:r>
        <w:rPr>
          <w:rFonts w:ascii="Times New Roman" w:hAnsi="Times New Roman" w:eastAsia="楷体_GB2312"/>
          <w:b/>
          <w:bCs/>
          <w:i/>
          <w:iCs/>
          <w:color w:val="0000FF"/>
          <w:kern w:val="0"/>
          <w:sz w:val="22"/>
        </w:rPr>
        <w:t>当您持卡消费时，不要先贴卡再由商户输入金额，容易发生错扣、多扣的现象。每次贴卡消费时，一定要显示余额后再移开卡（1－3秒），过早移开会出现卡库不平而被冻结的现象。冻结的校园卡失去所有身份认证和校园消费功能，只能由本人携带身份证前往校园卡管理中心解冻。</w:t>
      </w:r>
    </w:p>
    <w:p>
      <w:pPr>
        <w:spacing w:line="440" w:lineRule="exact"/>
        <w:ind w:firstLine="482" w:firstLineChars="200"/>
        <w:rPr>
          <w:rFonts w:ascii="Times New Roman" w:hAnsi="Times New Roman" w:eastAsia="黑体"/>
          <w:b/>
          <w:bCs/>
          <w:color w:val="0000FF"/>
          <w:sz w:val="24"/>
          <w:szCs w:val="24"/>
        </w:rPr>
      </w:pPr>
      <w:r>
        <w:rPr>
          <w:rFonts w:ascii="Times New Roman" w:hAnsi="黑体" w:eastAsia="黑体"/>
          <w:b/>
          <w:bCs/>
          <w:color w:val="0000FF"/>
          <w:sz w:val="24"/>
          <w:szCs w:val="24"/>
        </w:rPr>
        <w:t>六、校园卡充值（限于校内电子钱包）</w:t>
      </w:r>
    </w:p>
    <w:p>
      <w:pPr>
        <w:widowControl/>
        <w:spacing w:line="440" w:lineRule="exact"/>
        <w:ind w:firstLine="480" w:firstLineChars="200"/>
        <w:rPr>
          <w:rFonts w:ascii="Times New Roman" w:hAnsi="Times New Roman" w:eastAsia="楷体_GB2312"/>
          <w:color w:val="000000"/>
          <w:kern w:val="0"/>
          <w:sz w:val="24"/>
          <w:szCs w:val="24"/>
        </w:rPr>
      </w:pPr>
      <w:r>
        <w:rPr>
          <w:rFonts w:ascii="Times New Roman" w:hAnsi="Times New Roman" w:eastAsia="楷体_GB2312"/>
          <w:color w:val="000000"/>
          <w:kern w:val="0"/>
          <w:sz w:val="24"/>
          <w:szCs w:val="24"/>
        </w:rPr>
        <w:t>可通过以下几种方式进行充值，具体操作流程请查看湘潭大学校园一卡通网站http://ecard.xtu.edu.cn/（单笔充值金额不大于500元，校园卡账户总金额不大于1000元）。</w:t>
      </w:r>
    </w:p>
    <w:p>
      <w:pPr>
        <w:spacing w:line="440" w:lineRule="exact"/>
        <w:ind w:firstLine="482" w:firstLineChars="200"/>
        <w:rPr>
          <w:rFonts w:ascii="Times New Roman" w:hAnsi="Times New Roman" w:eastAsia="楷体_GB2312"/>
          <w:color w:val="000000"/>
          <w:kern w:val="0"/>
          <w:sz w:val="24"/>
          <w:szCs w:val="24"/>
        </w:rPr>
      </w:pPr>
      <w:r>
        <w:rPr>
          <w:rFonts w:ascii="Times New Roman" w:hAnsi="Times New Roman" w:eastAsia="楷体_GB2312"/>
          <w:b/>
          <w:bCs/>
          <w:color w:val="000000"/>
          <w:kern w:val="0"/>
          <w:sz w:val="24"/>
          <w:szCs w:val="24"/>
        </w:rPr>
        <w:t>1、手机银行：</w:t>
      </w:r>
      <w:r>
        <w:rPr>
          <w:rFonts w:ascii="Times New Roman" w:hAnsi="Times New Roman" w:eastAsia="楷体_GB2312"/>
          <w:color w:val="000000"/>
          <w:kern w:val="0"/>
          <w:sz w:val="24"/>
          <w:szCs w:val="24"/>
        </w:rPr>
        <w:t>签约并下载手机银行APP客户端，登陆并点击：悦生活—生活缴费—IC、卡联名卡充值—选择湘潭大学校园卡充值、输入校园卡卡号（卡片左下角5位数）—输入缴费金额—选择支付账号、输入附加码—输入验证码—缴费成功。</w:t>
      </w:r>
    </w:p>
    <w:p>
      <w:pPr>
        <w:spacing w:line="440" w:lineRule="exact"/>
        <w:ind w:firstLine="482" w:firstLineChars="200"/>
        <w:rPr>
          <w:rFonts w:ascii="Times New Roman" w:hAnsi="Times New Roman" w:eastAsia="楷体_GB2312"/>
          <w:color w:val="000000"/>
          <w:kern w:val="0"/>
          <w:sz w:val="24"/>
          <w:szCs w:val="24"/>
        </w:rPr>
      </w:pPr>
      <w:r>
        <w:rPr>
          <w:rFonts w:ascii="Times New Roman" w:hAnsi="Times New Roman" w:eastAsia="楷体_GB2312"/>
          <w:b/>
          <w:bCs/>
          <w:color w:val="000000"/>
          <w:kern w:val="0"/>
          <w:sz w:val="24"/>
          <w:szCs w:val="24"/>
        </w:rPr>
        <w:t>2、微信银行：</w:t>
      </w:r>
      <w:r>
        <w:rPr>
          <w:rFonts w:ascii="Times New Roman" w:hAnsi="Times New Roman" w:eastAsia="楷体_GB2312"/>
          <w:color w:val="000000"/>
          <w:kern w:val="0"/>
          <w:sz w:val="24"/>
          <w:szCs w:val="24"/>
        </w:rPr>
        <w:t>关注“</w:t>
      </w:r>
      <w:r>
        <w:rPr>
          <w:rFonts w:ascii="Times New Roman" w:eastAsia="楷体_GB2312"/>
          <w:color w:val="000000"/>
          <w:kern w:val="0"/>
          <w:sz w:val="24"/>
          <w:szCs w:val="24"/>
        </w:rPr>
        <w:t>中国建设银行</w:t>
      </w:r>
      <w:r>
        <w:rPr>
          <w:rFonts w:ascii="Times New Roman" w:hAnsi="Times New Roman" w:eastAsia="楷体_GB2312"/>
          <w:color w:val="000000"/>
          <w:kern w:val="0"/>
          <w:sz w:val="24"/>
          <w:szCs w:val="24"/>
        </w:rPr>
        <w:t>”</w:t>
      </w:r>
      <w:r>
        <w:rPr>
          <w:rFonts w:ascii="Times New Roman" w:eastAsia="楷体_GB2312"/>
          <w:color w:val="000000"/>
          <w:kern w:val="0"/>
          <w:sz w:val="24"/>
          <w:szCs w:val="24"/>
        </w:rPr>
        <w:t>公众号，绑定校园卡账户。点击：悦生活</w:t>
      </w:r>
      <w:r>
        <w:rPr>
          <w:rFonts w:ascii="Times New Roman" w:hAnsi="Times New Roman" w:eastAsia="楷体_GB2312"/>
          <w:color w:val="000000"/>
          <w:kern w:val="0"/>
          <w:sz w:val="24"/>
          <w:szCs w:val="24"/>
        </w:rPr>
        <w:t>—</w:t>
      </w:r>
      <w:r>
        <w:rPr>
          <w:rFonts w:ascii="Times New Roman" w:eastAsia="楷体_GB2312"/>
          <w:color w:val="000000"/>
          <w:kern w:val="0"/>
          <w:sz w:val="24"/>
          <w:szCs w:val="24"/>
        </w:rPr>
        <w:t>生活缴费</w:t>
      </w:r>
      <w:r>
        <w:rPr>
          <w:rFonts w:ascii="Times New Roman" w:hAnsi="Times New Roman" w:eastAsia="楷体_GB2312"/>
          <w:color w:val="000000"/>
          <w:kern w:val="0"/>
          <w:sz w:val="24"/>
          <w:szCs w:val="24"/>
        </w:rPr>
        <w:t>—IC、卡联名卡充值—选择湖南省、湘潭市、湘潭大学校园卡充值、校园卡卡号（卡片左下角5位数）—输入充值金额—选择支付账号、附加码—输入验证码—缴费成功。</w:t>
      </w:r>
    </w:p>
    <w:p>
      <w:pPr>
        <w:spacing w:line="440" w:lineRule="exact"/>
        <w:ind w:firstLine="482" w:firstLineChars="200"/>
        <w:rPr>
          <w:rFonts w:ascii="Times New Roman" w:hAnsi="Times New Roman" w:eastAsia="楷体_GB2312"/>
          <w:color w:val="000000"/>
          <w:kern w:val="0"/>
          <w:sz w:val="24"/>
          <w:szCs w:val="24"/>
        </w:rPr>
      </w:pPr>
      <w:r>
        <w:rPr>
          <w:rFonts w:ascii="Times New Roman" w:hAnsi="Times New Roman" w:eastAsia="楷体_GB2312"/>
          <w:b/>
          <w:bCs/>
          <w:color w:val="000000"/>
          <w:kern w:val="0"/>
          <w:sz w:val="24"/>
          <w:szCs w:val="24"/>
        </w:rPr>
        <w:t>3、支付宝充值：</w:t>
      </w:r>
      <w:r>
        <w:rPr>
          <w:rFonts w:ascii="Times New Roman" w:hAnsi="Times New Roman" w:eastAsia="楷体_GB2312"/>
          <w:color w:val="000000"/>
          <w:kern w:val="0"/>
          <w:sz w:val="24"/>
          <w:szCs w:val="24"/>
        </w:rPr>
        <w:t>通过手机客户端或PC网页可进行校园卡充值（验证学号和姓名）。</w:t>
      </w:r>
    </w:p>
    <w:p>
      <w:pPr>
        <w:spacing w:line="440" w:lineRule="exact"/>
        <w:ind w:firstLine="482" w:firstLineChars="200"/>
        <w:rPr>
          <w:rFonts w:ascii="Times New Roman" w:hAnsi="Times New Roman" w:eastAsia="楷体_GB2312"/>
          <w:color w:val="000000"/>
          <w:kern w:val="0"/>
          <w:sz w:val="24"/>
          <w:szCs w:val="24"/>
        </w:rPr>
      </w:pPr>
      <w:r>
        <w:rPr>
          <w:rFonts w:ascii="Times New Roman" w:hAnsi="Times New Roman" w:eastAsia="楷体_GB2312"/>
          <w:b/>
          <w:bCs/>
          <w:color w:val="000000"/>
          <w:kern w:val="0"/>
          <w:sz w:val="24"/>
          <w:szCs w:val="24"/>
        </w:rPr>
        <w:t>4、使用自助服务终端设备（圈存机）充值</w:t>
      </w:r>
      <w:r>
        <w:rPr>
          <w:rFonts w:ascii="Times New Roman" w:hAnsi="Times New Roman" w:eastAsia="楷体_GB2312"/>
          <w:color w:val="000000"/>
          <w:kern w:val="0"/>
          <w:sz w:val="24"/>
          <w:szCs w:val="24"/>
        </w:rPr>
        <w:t>：将校园卡建行储蓄账户中的金额充入电子钱包。</w:t>
      </w:r>
    </w:p>
    <w:p>
      <w:pPr>
        <w:spacing w:line="440" w:lineRule="exact"/>
        <w:ind w:firstLine="482" w:firstLineChars="200"/>
        <w:rPr>
          <w:rFonts w:ascii="Times New Roman" w:hAnsi="Times New Roman" w:eastAsia="楷体_GB2312"/>
          <w:color w:val="000000"/>
          <w:kern w:val="0"/>
          <w:sz w:val="24"/>
          <w:szCs w:val="24"/>
        </w:rPr>
      </w:pPr>
      <w:r>
        <w:rPr>
          <w:rFonts w:ascii="Times New Roman" w:hAnsi="Times New Roman" w:eastAsia="楷体_GB2312"/>
          <w:b/>
          <w:bCs/>
          <w:color w:val="000000"/>
          <w:kern w:val="0"/>
          <w:sz w:val="24"/>
          <w:szCs w:val="24"/>
        </w:rPr>
        <w:t>5、人工充值</w:t>
      </w:r>
      <w:r>
        <w:rPr>
          <w:rFonts w:ascii="Times New Roman" w:hAnsi="Times New Roman" w:eastAsia="楷体_GB2312"/>
          <w:color w:val="000000"/>
          <w:kern w:val="0"/>
          <w:sz w:val="24"/>
          <w:szCs w:val="24"/>
        </w:rPr>
        <w:t>：携带校园卡前往校园卡管理中心现金充值点充值。</w:t>
      </w:r>
    </w:p>
    <w:p>
      <w:pPr>
        <w:pStyle w:val="6"/>
        <w:rPr>
          <w:rFonts w:eastAsia="楷体_GB2312"/>
          <w:color w:val="000000"/>
          <w:kern w:val="0"/>
          <w:sz w:val="24"/>
        </w:rPr>
      </w:pPr>
    </w:p>
    <w:p>
      <w:pPr>
        <w:pStyle w:val="6"/>
        <w:rPr>
          <w:rFonts w:eastAsia="楷体_GB2312"/>
          <w:color w:val="000000"/>
          <w:kern w:val="0"/>
          <w:sz w:val="24"/>
        </w:rPr>
      </w:pPr>
      <w:r>
        <w:rPr>
          <w:rFonts w:eastAsia="楷体_GB2312"/>
          <w:color w:val="000000"/>
          <w:kern w:val="0"/>
          <w:sz w:val="24"/>
        </w:rPr>
        <w:t>校园卡管理中心、南苑建设银行、图书馆、兴湘食堂、第四教学区食堂、校医院住院部、北苑建行自动网点设有圈存机，可以将校园卡银行帐户的金额转存到校内电子钱包内。</w:t>
      </w:r>
    </w:p>
    <w:p>
      <w:pPr>
        <w:spacing w:line="300" w:lineRule="exact"/>
        <w:rPr>
          <w:rFonts w:ascii="Times New Roman" w:hAnsi="Times New Roman" w:eastAsia="楷体_GB2312"/>
          <w:color w:val="000000"/>
          <w:kern w:val="0"/>
          <w:sz w:val="24"/>
        </w:rPr>
      </w:pPr>
      <w:r>
        <w:rPr>
          <w:rFonts w:ascii="Times New Roman" w:hAnsi="Times New Roman" w:eastAsia="楷体_GB2312"/>
          <w:color w:val="000000"/>
          <w:kern w:val="0"/>
          <w:sz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-57150</wp:posOffset>
            </wp:positionH>
            <wp:positionV relativeFrom="margin">
              <wp:posOffset>7019925</wp:posOffset>
            </wp:positionV>
            <wp:extent cx="1906270" cy="1457325"/>
            <wp:effectExtent l="0" t="0" r="17780" b="9525"/>
            <wp:wrapSquare wrapText="bothSides"/>
            <wp:docPr id="18" name="图片 10" descr="E:\新建文件夹\zf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0" descr="E:\新建文件夹\zfb.png"/>
                    <pic:cNvPicPr>
                      <a:picLocks noChangeAspect="1"/>
                    </pic:cNvPicPr>
                  </pic:nvPicPr>
                  <pic:blipFill>
                    <a:blip r:embed="rId4"/>
                    <a:srcRect l="34538" t="69344" r="31647" b="9781"/>
                    <a:stretch>
                      <a:fillRect/>
                    </a:stretch>
                  </pic:blipFill>
                  <pic:spPr>
                    <a:xfrm>
                      <a:off x="0" y="0"/>
                      <a:ext cx="1906270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楷体_GB2312"/>
          <w:color w:val="000000"/>
          <w:kern w:val="0"/>
          <w:sz w:val="24"/>
        </w:rPr>
        <w:t xml:space="preserve">   </w:t>
      </w:r>
    </w:p>
    <w:p>
      <w:pPr>
        <w:spacing w:line="300" w:lineRule="exact"/>
        <w:rPr>
          <w:rFonts w:ascii="Times New Roman" w:hAnsi="Times New Roman" w:eastAsia="楷体_GB2312"/>
          <w:color w:val="FF0000"/>
          <w:kern w:val="0"/>
          <w:sz w:val="24"/>
        </w:rPr>
      </w:pPr>
      <w:r>
        <w:rPr>
          <w:rFonts w:ascii="Times New Roman" w:eastAsia="楷体_GB2312"/>
          <w:color w:val="FF0000"/>
          <w:kern w:val="0"/>
          <w:sz w:val="24"/>
        </w:rPr>
        <w:t>注意事项：</w:t>
      </w:r>
    </w:p>
    <w:p>
      <w:pPr>
        <w:pStyle w:val="6"/>
        <w:ind w:left="1290" w:firstLine="0" w:firstLineChars="0"/>
        <w:rPr>
          <w:rFonts w:eastAsia="楷体_GB2312"/>
          <w:color w:val="FF0000"/>
          <w:kern w:val="0"/>
          <w:sz w:val="24"/>
        </w:rPr>
      </w:pPr>
      <w:r>
        <w:rPr>
          <w:rFonts w:eastAsia="楷体_GB2312"/>
          <w:color w:val="FF0000"/>
          <w:kern w:val="0"/>
          <w:sz w:val="24"/>
        </w:rPr>
        <w:t>1、支付宝输入用户的姓名和学号充值，中国建设银行客户端输入校园卡账号充值，校园卡账号输入一定要准确，否则会充入他人账号。</w:t>
      </w:r>
    </w:p>
    <w:p>
      <w:pPr>
        <w:pStyle w:val="6"/>
        <w:ind w:left="1290" w:firstLine="0" w:firstLineChars="0"/>
        <w:rPr>
          <w:rFonts w:eastAsia="楷体_GB2312"/>
          <w:color w:val="FF0000"/>
          <w:kern w:val="0"/>
          <w:sz w:val="24"/>
        </w:rPr>
      </w:pPr>
    </w:p>
    <w:p>
      <w:pPr>
        <w:pStyle w:val="6"/>
        <w:ind w:left="1290" w:firstLine="0" w:firstLineChars="0"/>
        <w:rPr>
          <w:rFonts w:eastAsia="楷体_GB2312"/>
          <w:color w:val="FF0000"/>
          <w:kern w:val="0"/>
          <w:sz w:val="24"/>
        </w:rPr>
      </w:pPr>
      <w:r>
        <w:rPr>
          <w:rFonts w:eastAsia="楷体_GB2312"/>
          <w:color w:val="FF0000"/>
          <w:kern w:val="0"/>
          <w:sz w:val="24"/>
        </w:rPr>
        <w:t>2、网上充值后到食堂POS机上贴1－3秒钟，听到一声“嘀”，显示了金额后再移开卡，金额就领到校园卡校内电子钱包了。</w:t>
      </w:r>
    </w:p>
    <w:p>
      <w:pPr>
        <w:spacing w:line="300" w:lineRule="exact"/>
        <w:rPr>
          <w:rFonts w:ascii="Times New Roman" w:hAnsi="Times New Roman" w:eastAsia="楷体_GB2312"/>
          <w:color w:val="FF0000"/>
          <w:kern w:val="0"/>
          <w:sz w:val="24"/>
        </w:rPr>
      </w:pPr>
    </w:p>
    <w:p>
      <w:r>
        <w:rPr>
          <w:rFonts w:ascii="Times New Roman" w:hAnsi="Times New Roman" w:eastAsia="楷体_GB2312"/>
          <w:color w:val="FF0000"/>
          <w:kern w:val="0"/>
          <w:sz w:val="24"/>
        </w:rPr>
        <w:t>3</w:t>
      </w:r>
      <w:r>
        <w:rPr>
          <w:rFonts w:ascii="Times New Roman" w:eastAsia="楷体_GB2312"/>
          <w:color w:val="FF0000"/>
          <w:kern w:val="0"/>
          <w:sz w:val="24"/>
        </w:rPr>
        <w:t>、校园卡丢失后要马上挂失，可通过网站</w:t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HYPERLINK "http://ecard.xtu.edu.cn/"</w:instrText>
      </w:r>
      <w:r>
        <w:rPr>
          <w:rFonts w:ascii="Times New Roman" w:hAnsi="Times New Roman"/>
        </w:rPr>
        <w:fldChar w:fldCharType="separate"/>
      </w:r>
      <w:r>
        <w:rPr>
          <w:rFonts w:ascii="Times New Roman" w:hAnsi="Times New Roman" w:eastAsia="楷体_GB2312"/>
          <w:color w:val="FF0000"/>
          <w:kern w:val="0"/>
          <w:sz w:val="24"/>
        </w:rPr>
        <w:t>http://ecard.xtu.edu.cn/</w:t>
      </w:r>
      <w:r>
        <w:rPr>
          <w:rFonts w:ascii="Times New Roman" w:hAnsi="Times New Roman"/>
        </w:rPr>
        <w:fldChar w:fldCharType="end"/>
      </w:r>
      <w:r>
        <w:rPr>
          <w:rFonts w:ascii="Times New Roman" w:eastAsia="楷体_GB2312"/>
          <w:color w:val="FF0000"/>
          <w:kern w:val="0"/>
          <w:sz w:val="24"/>
        </w:rPr>
        <w:t>和圈存机挂失。</w:t>
      </w:r>
    </w:p>
    <w:p>
      <w:pPr>
        <w:spacing w:line="440" w:lineRule="exact"/>
        <w:ind w:firstLine="480" w:firstLineChars="200"/>
        <w:rPr>
          <w:rFonts w:ascii="Times New Roman" w:hAnsi="Times New Roman" w:eastAsia="楷体_GB2312"/>
          <w:color w:val="000000"/>
          <w:kern w:val="0"/>
          <w:sz w:val="24"/>
          <w:szCs w:val="24"/>
        </w:rPr>
      </w:pPr>
    </w:p>
    <w:p>
      <w:pPr>
        <w:spacing w:line="440" w:lineRule="exact"/>
        <w:ind w:firstLine="480" w:firstLineChars="200"/>
        <w:rPr>
          <w:rFonts w:ascii="Times New Roman" w:hAnsi="Times New Roman" w:eastAsia="楷体_GB2312"/>
          <w:color w:val="000000"/>
          <w:kern w:val="0"/>
          <w:sz w:val="24"/>
          <w:szCs w:val="24"/>
        </w:rPr>
      </w:pPr>
    </w:p>
    <w:p>
      <w:pPr>
        <w:spacing w:line="440" w:lineRule="exact"/>
        <w:ind w:firstLine="480" w:firstLineChars="200"/>
        <w:rPr>
          <w:rFonts w:ascii="Times New Roman" w:hAnsi="Times New Roman" w:eastAsia="楷体_GB2312"/>
          <w:color w:val="000000"/>
          <w:kern w:val="0"/>
          <w:sz w:val="24"/>
          <w:szCs w:val="24"/>
        </w:rPr>
      </w:pPr>
    </w:p>
    <w:p>
      <w:pPr>
        <w:spacing w:line="440" w:lineRule="exact"/>
        <w:ind w:firstLine="480" w:firstLineChars="200"/>
        <w:rPr>
          <w:rFonts w:ascii="Times New Roman" w:hAnsi="Times New Roman" w:eastAsia="楷体_GB2312"/>
          <w:color w:val="000000"/>
          <w:kern w:val="0"/>
          <w:sz w:val="24"/>
          <w:szCs w:val="24"/>
        </w:rPr>
      </w:pPr>
    </w:p>
    <w:p>
      <w:pPr>
        <w:spacing w:line="440" w:lineRule="exact"/>
        <w:ind w:firstLine="480" w:firstLineChars="200"/>
        <w:rPr>
          <w:rFonts w:ascii="Times New Roman" w:hAnsi="Times New Roman" w:eastAsia="楷体_GB2312"/>
          <w:color w:val="000000"/>
          <w:kern w:val="0"/>
          <w:sz w:val="24"/>
          <w:szCs w:val="24"/>
        </w:rPr>
      </w:pPr>
    </w:p>
    <w:p>
      <w:pPr>
        <w:spacing w:line="440" w:lineRule="exact"/>
        <w:ind w:firstLine="482" w:firstLineChars="200"/>
        <w:rPr>
          <w:rFonts w:ascii="Times New Roman" w:hAnsi="Times New Roman" w:eastAsia="黑体"/>
          <w:b/>
          <w:bCs/>
          <w:color w:val="0000FF"/>
          <w:sz w:val="24"/>
          <w:szCs w:val="24"/>
        </w:rPr>
      </w:pPr>
      <w:r>
        <w:rPr>
          <w:rFonts w:ascii="Times New Roman" w:hAnsi="黑体" w:eastAsia="黑体"/>
          <w:b/>
          <w:bCs/>
          <w:color w:val="0000FF"/>
          <w:sz w:val="24"/>
          <w:szCs w:val="24"/>
        </w:rPr>
        <w:t>七、挂失补卡和换卡</w:t>
      </w:r>
    </w:p>
    <w:p>
      <w:pPr>
        <w:widowControl/>
        <w:spacing w:line="440" w:lineRule="exact"/>
        <w:ind w:firstLine="480" w:firstLineChars="200"/>
        <w:rPr>
          <w:rFonts w:ascii="Times New Roman" w:hAnsi="Times New Roman" w:eastAsia="楷体_GB2312"/>
          <w:color w:val="000000"/>
          <w:kern w:val="0"/>
          <w:sz w:val="24"/>
          <w:szCs w:val="24"/>
        </w:rPr>
      </w:pPr>
      <w:r>
        <w:rPr>
          <w:rFonts w:ascii="Times New Roman" w:hAnsi="Times New Roman" w:eastAsia="楷体_GB2312"/>
          <w:color w:val="000000"/>
          <w:kern w:val="0"/>
          <w:sz w:val="24"/>
          <w:szCs w:val="24"/>
        </w:rPr>
        <w:t>1、挂失补卡：如不慎遗失校园卡，为避免资金损失，请第一时间按下列步骤挂失补卡。</w:t>
      </w:r>
    </w:p>
    <w:p>
      <w:pPr>
        <w:widowControl/>
        <w:spacing w:line="440" w:lineRule="exact"/>
        <w:ind w:firstLine="480" w:firstLineChars="200"/>
        <w:rPr>
          <w:rFonts w:ascii="Times New Roman" w:hAnsi="Times New Roman" w:eastAsia="楷体_GB2312"/>
          <w:color w:val="000000"/>
          <w:kern w:val="0"/>
          <w:sz w:val="24"/>
          <w:szCs w:val="24"/>
        </w:rPr>
      </w:pPr>
      <w:r>
        <w:rPr>
          <w:rFonts w:ascii="Times New Roman" w:hAnsi="Times New Roman" w:eastAsia="楷体_GB2312"/>
          <w:color w:val="000000"/>
          <w:kern w:val="0"/>
          <w:sz w:val="24"/>
          <w:szCs w:val="24"/>
        </w:rPr>
        <w:t>第一步  挂失建行储蓄账户：通过拨打建行95533客户服务热线挂失；</w:t>
      </w:r>
    </w:p>
    <w:p>
      <w:pPr>
        <w:widowControl/>
        <w:spacing w:line="440" w:lineRule="exact"/>
        <w:ind w:firstLine="480" w:firstLineChars="200"/>
        <w:rPr>
          <w:rFonts w:ascii="Times New Roman" w:hAnsi="Times New Roman" w:eastAsia="楷体_GB2312"/>
          <w:color w:val="000000"/>
          <w:kern w:val="0"/>
          <w:sz w:val="24"/>
          <w:szCs w:val="24"/>
        </w:rPr>
      </w:pPr>
      <w:r>
        <w:rPr>
          <w:rFonts w:ascii="Times New Roman" w:hAnsi="Times New Roman" w:eastAsia="楷体_GB2312"/>
          <w:color w:val="000000"/>
          <w:kern w:val="0"/>
          <w:sz w:val="24"/>
          <w:szCs w:val="24"/>
        </w:rPr>
        <w:t>第二步  挂失电子钱包账户：有三种方法，可通过圈存机挂失、登录校园卡管理中心网站挂失或前往校园卡管理中心挂失。</w:t>
      </w:r>
    </w:p>
    <w:p>
      <w:pPr>
        <w:widowControl/>
        <w:spacing w:line="440" w:lineRule="exact"/>
        <w:ind w:firstLine="480" w:firstLineChars="200"/>
        <w:rPr>
          <w:rFonts w:ascii="Times New Roman" w:hAnsi="Times New Roman" w:eastAsia="楷体_GB2312"/>
          <w:color w:val="000000"/>
          <w:kern w:val="0"/>
          <w:sz w:val="24"/>
          <w:szCs w:val="24"/>
        </w:rPr>
      </w:pPr>
      <w:r>
        <w:rPr>
          <w:rFonts w:ascii="Times New Roman" w:hAnsi="Times New Roman" w:eastAsia="楷体_GB2312"/>
          <w:color w:val="000000"/>
          <w:kern w:val="0"/>
          <w:sz w:val="24"/>
          <w:szCs w:val="24"/>
        </w:rPr>
        <w:t>第三步  补卡：补卡时须持本人身份证前往建行湘大支行和校园卡管理中心办理（除休息日外均可办理），建行和校园卡管理中心分别收费10元，所以请大家妥善保管好自己的校园卡（见注意事项第3条）。换卡：若校园卡在多台相关终端设备上使用均无反应，说明该卡已损坏，可以到校园卡管理中心检测，如果是数据问题可以修复。物理损坏只能换卡。</w:t>
      </w:r>
    </w:p>
    <w:p>
      <w:pPr>
        <w:spacing w:line="440" w:lineRule="exact"/>
        <w:ind w:firstLine="482" w:firstLineChars="200"/>
        <w:rPr>
          <w:rFonts w:ascii="Times New Roman" w:hAnsi="Times New Roman" w:eastAsia="黑体"/>
          <w:b/>
          <w:bCs/>
          <w:color w:val="0000FF"/>
          <w:sz w:val="24"/>
          <w:szCs w:val="24"/>
        </w:rPr>
      </w:pPr>
      <w:r>
        <w:rPr>
          <w:rFonts w:ascii="Times New Roman" w:hAnsi="黑体" w:eastAsia="黑体"/>
          <w:b/>
          <w:bCs/>
          <w:color w:val="0000FF"/>
          <w:sz w:val="24"/>
          <w:szCs w:val="24"/>
        </w:rPr>
        <w:t>八、注意事项</w:t>
      </w:r>
    </w:p>
    <w:p>
      <w:pPr>
        <w:widowControl/>
        <w:spacing w:line="440" w:lineRule="exact"/>
        <w:ind w:firstLine="480" w:firstLineChars="200"/>
        <w:rPr>
          <w:rFonts w:ascii="Times New Roman" w:hAnsi="Times New Roman" w:eastAsia="楷体_GB2312"/>
          <w:color w:val="000000"/>
          <w:kern w:val="0"/>
          <w:sz w:val="24"/>
          <w:szCs w:val="24"/>
        </w:rPr>
      </w:pPr>
      <w:r>
        <w:rPr>
          <w:rFonts w:ascii="Times New Roman" w:hAnsi="Times New Roman" w:eastAsia="楷体_GB2312"/>
          <w:color w:val="000000"/>
          <w:kern w:val="0"/>
          <w:sz w:val="24"/>
          <w:szCs w:val="24"/>
        </w:rPr>
        <w:t>1、使用湘潭大学校园卡时必须遵守国家法律、银行和学校相关规章制度。</w:t>
      </w:r>
    </w:p>
    <w:p>
      <w:pPr>
        <w:widowControl/>
        <w:spacing w:line="440" w:lineRule="exact"/>
        <w:ind w:firstLine="480" w:firstLineChars="200"/>
        <w:rPr>
          <w:rFonts w:ascii="Times New Roman" w:hAnsi="Times New Roman" w:eastAsia="楷体_GB2312"/>
          <w:color w:val="000000"/>
          <w:kern w:val="0"/>
          <w:sz w:val="24"/>
          <w:szCs w:val="24"/>
        </w:rPr>
      </w:pPr>
      <w:r>
        <w:rPr>
          <w:rFonts w:ascii="Times New Roman" w:hAnsi="Times New Roman" w:eastAsia="楷体_GB2312"/>
          <w:color w:val="000000"/>
          <w:kern w:val="0"/>
          <w:sz w:val="24"/>
          <w:szCs w:val="24"/>
        </w:rPr>
        <w:t>2、校园卡只限持卡人本人使用，不可转借他人使用，以免造成经济纠纷或经济损失，同时应妥善保管。</w:t>
      </w:r>
    </w:p>
    <w:p>
      <w:pPr>
        <w:widowControl/>
        <w:spacing w:line="440" w:lineRule="exact"/>
        <w:ind w:firstLine="480" w:firstLineChars="200"/>
        <w:rPr>
          <w:rFonts w:ascii="Times New Roman" w:hAnsi="Times New Roman" w:eastAsia="楷体_GB2312"/>
          <w:color w:val="000000"/>
          <w:kern w:val="0"/>
          <w:sz w:val="24"/>
          <w:szCs w:val="24"/>
        </w:rPr>
      </w:pPr>
      <w:r>
        <w:rPr>
          <w:rFonts w:ascii="Times New Roman" w:hAnsi="Times New Roman" w:eastAsia="楷体_GB2312"/>
          <w:color w:val="000000"/>
          <w:kern w:val="0"/>
          <w:sz w:val="24"/>
          <w:szCs w:val="24"/>
        </w:rPr>
        <w:t>3、校园卡为金融IC卡，在卡片的夹层中含有天线和集成电路，避免随意弯曲、打孔、划伤、水浸、重压、静电等，建议放在硬质的证件夹内保护。</w:t>
      </w:r>
    </w:p>
    <w:p>
      <w:pPr>
        <w:widowControl/>
        <w:spacing w:line="440" w:lineRule="exact"/>
        <w:ind w:firstLine="480" w:firstLineChars="200"/>
        <w:rPr>
          <w:rFonts w:ascii="Times New Roman" w:hAnsi="Times New Roman" w:eastAsia="楷体_GB2312"/>
          <w:color w:val="000000"/>
          <w:kern w:val="0"/>
          <w:sz w:val="24"/>
          <w:szCs w:val="24"/>
        </w:rPr>
      </w:pPr>
      <w:r>
        <w:rPr>
          <w:rFonts w:ascii="Times New Roman" w:hAnsi="Times New Roman" w:eastAsia="楷体_GB2312"/>
          <w:color w:val="000000"/>
          <w:kern w:val="0"/>
          <w:sz w:val="24"/>
          <w:szCs w:val="24"/>
        </w:rPr>
        <w:t>4、持卡消费时，应确认扣款金额无误，如果发现扣款错误，可以要求操作员立即检查最后一次的扣款数据并协商解决。如果事后发现多扣款项，可到校园卡管理中心核查，持卡人可凭核查清单到现金充值点退款。</w:t>
      </w:r>
    </w:p>
    <w:p>
      <w:pPr>
        <w:widowControl/>
        <w:spacing w:line="440" w:lineRule="exact"/>
        <w:ind w:firstLine="480" w:firstLineChars="200"/>
        <w:rPr>
          <w:rFonts w:ascii="Times New Roman" w:hAnsi="Times New Roman" w:eastAsia="楷体_GB2312"/>
          <w:color w:val="000000"/>
          <w:kern w:val="0"/>
          <w:sz w:val="24"/>
          <w:szCs w:val="24"/>
        </w:rPr>
      </w:pPr>
      <w:r>
        <w:rPr>
          <w:rFonts w:ascii="Times New Roman" w:hAnsi="Times New Roman" w:eastAsia="楷体_GB2312"/>
          <w:color w:val="000000"/>
          <w:kern w:val="0"/>
          <w:sz w:val="24"/>
          <w:szCs w:val="24"/>
        </w:rPr>
        <w:t>5、如拾获他人校园卡，请及时交到校园卡管理中心，盗用他人校园卡，属违法行为，将受到相关法律制裁。</w:t>
      </w:r>
    </w:p>
    <w:p>
      <w:pPr>
        <w:widowControl/>
        <w:spacing w:line="440" w:lineRule="exact"/>
        <w:ind w:firstLine="480" w:firstLineChars="200"/>
        <w:rPr>
          <w:rFonts w:ascii="Times New Roman" w:hAnsi="Times New Roman" w:eastAsia="楷体_GB2312"/>
          <w:color w:val="000000"/>
          <w:kern w:val="0"/>
          <w:sz w:val="24"/>
          <w:szCs w:val="24"/>
        </w:rPr>
      </w:pPr>
      <w:r>
        <w:rPr>
          <w:rFonts w:ascii="Times New Roman" w:hAnsi="Times New Roman" w:eastAsia="楷体_GB2312"/>
          <w:color w:val="000000"/>
          <w:kern w:val="0"/>
          <w:sz w:val="24"/>
          <w:szCs w:val="24"/>
        </w:rPr>
        <w:t>6、校园卡电子钱包金额低于10元时请及时充值，避免消费金额大于卡内余额时校园卡被冻结。</w:t>
      </w:r>
    </w:p>
    <w:p>
      <w:pPr>
        <w:widowControl/>
        <w:spacing w:line="440" w:lineRule="exact"/>
        <w:ind w:firstLine="480" w:firstLineChars="200"/>
        <w:rPr>
          <w:rFonts w:ascii="Times New Roman" w:hAnsi="Times New Roman" w:eastAsia="楷体_GB2312"/>
          <w:color w:val="000000"/>
          <w:kern w:val="0"/>
          <w:sz w:val="24"/>
          <w:szCs w:val="24"/>
        </w:rPr>
      </w:pPr>
      <w:r>
        <w:rPr>
          <w:rFonts w:ascii="Times New Roman" w:hAnsi="Times New Roman" w:eastAsia="楷体_GB2312"/>
          <w:color w:val="000000"/>
          <w:kern w:val="0"/>
          <w:sz w:val="24"/>
          <w:szCs w:val="24"/>
        </w:rPr>
        <w:t>7、学生毕业离校时，若所持校园卡电子钱包账户中有余额，持卡人可到校园卡管理中心退还电子钱包中的余额。离校时校园卡不收回，可作为校友身份证明，其银行卡的功能仍继续保留。</w:t>
      </w:r>
    </w:p>
    <w:p>
      <w:pPr>
        <w:widowControl/>
        <w:spacing w:line="440" w:lineRule="exact"/>
        <w:ind w:firstLine="480" w:firstLineChars="200"/>
        <w:rPr>
          <w:rFonts w:ascii="Times New Roman" w:hAnsi="Times New Roman" w:eastAsia="楷体_GB2312"/>
          <w:color w:val="000000"/>
          <w:kern w:val="0"/>
          <w:sz w:val="24"/>
          <w:szCs w:val="24"/>
        </w:rPr>
      </w:pPr>
      <w:r>
        <w:rPr>
          <w:rFonts w:ascii="Times New Roman" w:hAnsi="Times New Roman" w:eastAsia="楷体_GB2312"/>
          <w:color w:val="000000"/>
          <w:kern w:val="0"/>
          <w:sz w:val="24"/>
          <w:szCs w:val="24"/>
        </w:rPr>
        <w:t>8、校园卡管理中心是管理校园卡电子钱包账户的机构，银行账户和闪付账户由银行管理。</w:t>
      </w:r>
    </w:p>
    <w:p>
      <w:pPr>
        <w:widowControl/>
        <w:spacing w:line="440" w:lineRule="exact"/>
        <w:ind w:firstLine="480" w:firstLineChars="200"/>
        <w:rPr>
          <w:rFonts w:ascii="Times New Roman" w:hAnsi="Times New Roman" w:eastAsia="楷体_GB2312"/>
          <w:color w:val="000000"/>
          <w:kern w:val="0"/>
          <w:sz w:val="24"/>
          <w:szCs w:val="24"/>
        </w:rPr>
      </w:pPr>
    </w:p>
    <w:p>
      <w:pPr>
        <w:widowControl/>
        <w:spacing w:line="440" w:lineRule="exact"/>
        <w:ind w:firstLine="480" w:firstLineChars="200"/>
        <w:rPr>
          <w:rFonts w:ascii="Times New Roman" w:hAnsi="Times New Roman" w:eastAsia="楷体_GB2312"/>
          <w:color w:val="000000"/>
          <w:kern w:val="0"/>
          <w:sz w:val="24"/>
          <w:szCs w:val="24"/>
        </w:rPr>
      </w:pPr>
      <w:r>
        <w:rPr>
          <w:rFonts w:ascii="Times New Roman" w:hAnsi="Times New Roman" w:eastAsia="楷体_GB2312"/>
          <w:color w:val="000000"/>
          <w:kern w:val="0"/>
          <w:sz w:val="24"/>
          <w:szCs w:val="24"/>
        </w:rPr>
        <w:t xml:space="preserve"> </w:t>
      </w:r>
    </w:p>
    <w:p>
      <w:pPr>
        <w:widowControl/>
        <w:spacing w:line="440" w:lineRule="exact"/>
        <w:ind w:firstLine="480" w:firstLineChars="200"/>
        <w:rPr>
          <w:rFonts w:ascii="Times New Roman" w:hAnsi="Times New Roman" w:eastAsia="楷体_GB2312"/>
          <w:color w:val="000000"/>
          <w:kern w:val="0"/>
          <w:sz w:val="24"/>
          <w:szCs w:val="24"/>
        </w:rPr>
      </w:pPr>
      <w:r>
        <w:rPr>
          <w:rFonts w:ascii="Times New Roman" w:hAnsi="Times New Roman" w:eastAsia="楷体_GB2312"/>
          <w:color w:val="000000"/>
          <w:kern w:val="0"/>
          <w:sz w:val="24"/>
          <w:szCs w:val="24"/>
        </w:rPr>
        <w:t>地址：南苑建设银行北面150米</w:t>
      </w:r>
    </w:p>
    <w:p>
      <w:pPr>
        <w:widowControl/>
        <w:spacing w:line="440" w:lineRule="exact"/>
        <w:ind w:firstLine="480" w:firstLineChars="200"/>
        <w:rPr>
          <w:rFonts w:ascii="Times New Roman" w:hAnsi="Times New Roman" w:eastAsia="楷体_GB2312"/>
          <w:color w:val="000000"/>
          <w:kern w:val="0"/>
          <w:sz w:val="24"/>
          <w:szCs w:val="24"/>
        </w:rPr>
      </w:pPr>
      <w:r>
        <w:rPr>
          <w:rFonts w:ascii="Times New Roman" w:hAnsi="Times New Roman" w:eastAsia="楷体_GB2312"/>
          <w:color w:val="000000"/>
          <w:kern w:val="0"/>
          <w:sz w:val="24"/>
          <w:szCs w:val="24"/>
        </w:rPr>
        <w:t>电话：0731</w:t>
      </w:r>
      <w:r>
        <w:rPr>
          <w:rFonts w:hint="eastAsia" w:ascii="Times New Roman" w:hAnsi="Times New Roman" w:eastAsia="楷体_GB2312"/>
          <w:color w:val="000000"/>
          <w:kern w:val="0"/>
          <w:sz w:val="24"/>
          <w:szCs w:val="24"/>
        </w:rPr>
        <w:t>-</w:t>
      </w:r>
      <w:r>
        <w:rPr>
          <w:rFonts w:ascii="Times New Roman" w:hAnsi="Times New Roman" w:eastAsia="楷体_GB2312"/>
          <w:color w:val="000000"/>
          <w:kern w:val="0"/>
          <w:sz w:val="24"/>
          <w:szCs w:val="24"/>
        </w:rPr>
        <w:t>58298578</w:t>
      </w:r>
    </w:p>
    <w:p>
      <w:pPr>
        <w:widowControl/>
        <w:spacing w:line="440" w:lineRule="exact"/>
        <w:ind w:firstLine="480" w:firstLineChars="200"/>
        <w:rPr>
          <w:rFonts w:ascii="Times New Roman" w:hAnsi="Times New Roman" w:eastAsia="楷体_GB2312"/>
          <w:b/>
          <w:bCs/>
          <w:color w:val="000000"/>
          <w:kern w:val="0"/>
          <w:sz w:val="24"/>
          <w:szCs w:val="24"/>
        </w:rPr>
      </w:pPr>
      <w:r>
        <w:rPr>
          <w:rFonts w:ascii="Times New Roman" w:hAnsi="Times New Roman" w:eastAsia="楷体_GB2312"/>
          <w:color w:val="000000"/>
          <w:kern w:val="0"/>
          <w:sz w:val="24"/>
          <w:szCs w:val="24"/>
        </w:rPr>
        <w:t>网址：http://ecard.xtu.edu.cn</w:t>
      </w:r>
    </w:p>
    <w:p>
      <w:pPr>
        <w:widowControl/>
        <w:spacing w:line="440" w:lineRule="exact"/>
        <w:ind w:firstLine="480" w:firstLineChars="200"/>
        <w:rPr>
          <w:rFonts w:ascii="Times New Roman" w:hAnsi="Times New Roman" w:eastAsia="楷体_GB2312"/>
          <w:color w:val="000000"/>
          <w:kern w:val="0"/>
          <w:sz w:val="24"/>
          <w:szCs w:val="24"/>
        </w:rPr>
      </w:pPr>
      <w:r>
        <w:rPr>
          <w:rFonts w:ascii="Times New Roman" w:hAnsi="Times New Roman" w:eastAsia="楷体_GB2312"/>
          <w:color w:val="000000"/>
          <w:kern w:val="0"/>
          <w:sz w:val="24"/>
          <w:szCs w:val="24"/>
        </w:rPr>
        <w:t xml:space="preserve"> </w:t>
      </w:r>
    </w:p>
    <w:p>
      <w:pPr>
        <w:widowControl/>
        <w:spacing w:line="440" w:lineRule="exact"/>
        <w:ind w:firstLine="480" w:firstLineChars="200"/>
        <w:rPr>
          <w:rFonts w:ascii="Times New Roman" w:hAnsi="Times New Roman" w:eastAsia="楷体_GB2312"/>
          <w:color w:val="000000"/>
          <w:kern w:val="0"/>
          <w:sz w:val="24"/>
          <w:szCs w:val="24"/>
        </w:rPr>
      </w:pPr>
      <w:r>
        <w:rPr>
          <w:rFonts w:ascii="Times New Roman" w:hAnsi="Times New Roman" w:eastAsia="楷体_GB2312"/>
          <w:color w:val="000000"/>
          <w:kern w:val="0"/>
          <w:sz w:val="24"/>
          <w:szCs w:val="24"/>
        </w:rPr>
        <w:t xml:space="preserve"> </w:t>
      </w:r>
    </w:p>
    <w:p>
      <w:pPr>
        <w:widowControl/>
        <w:spacing w:line="440" w:lineRule="exact"/>
        <w:ind w:firstLine="480" w:firstLineChars="200"/>
        <w:rPr>
          <w:rFonts w:ascii="Times New Roman" w:hAnsi="Times New Roman" w:eastAsia="楷体_GB2312"/>
          <w:color w:val="000000"/>
          <w:kern w:val="0"/>
          <w:sz w:val="24"/>
          <w:szCs w:val="24"/>
        </w:rPr>
      </w:pPr>
      <w:r>
        <w:rPr>
          <w:rFonts w:ascii="Times New Roman" w:hAnsi="Times New Roman" w:eastAsia="楷体_GB2312"/>
          <w:color w:val="000000"/>
          <w:kern w:val="0"/>
          <w:sz w:val="24"/>
          <w:szCs w:val="24"/>
        </w:rPr>
        <w:t xml:space="preserve"> </w:t>
      </w:r>
    </w:p>
    <w:p>
      <w:pPr>
        <w:widowControl/>
        <w:spacing w:line="440" w:lineRule="exact"/>
        <w:ind w:firstLine="480" w:firstLineChars="200"/>
        <w:rPr>
          <w:rFonts w:ascii="Times New Roman" w:hAnsi="Times New Roman" w:eastAsia="楷体_GB2312"/>
          <w:color w:val="000000"/>
          <w:kern w:val="0"/>
          <w:sz w:val="24"/>
          <w:szCs w:val="24"/>
        </w:rPr>
      </w:pPr>
      <w:r>
        <w:rPr>
          <w:rFonts w:ascii="Times New Roman" w:hAnsi="Times New Roman" w:eastAsia="楷体_GB2312"/>
          <w:color w:val="000000"/>
          <w:kern w:val="0"/>
          <w:sz w:val="24"/>
          <w:szCs w:val="24"/>
        </w:rPr>
        <w:t xml:space="preserve">                                           湘潭大学校园卡管理中心</w:t>
      </w:r>
    </w:p>
    <w:p>
      <w:pPr>
        <w:widowControl/>
        <w:spacing w:line="440" w:lineRule="exact"/>
        <w:ind w:firstLine="482" w:firstLineChars="200"/>
        <w:rPr>
          <w:rFonts w:ascii="Times New Roman" w:hAnsi="Times New Roman" w:eastAsia="楷体_GB2312"/>
          <w:szCs w:val="21"/>
        </w:rPr>
      </w:pPr>
      <w:r>
        <w:rPr>
          <w:rFonts w:ascii="Times New Roman" w:hAnsi="Times New Roman" w:eastAsia="楷体_GB2312"/>
          <w:b/>
          <w:bCs/>
          <w:color w:val="000000"/>
          <w:kern w:val="0"/>
          <w:sz w:val="24"/>
          <w:szCs w:val="24"/>
        </w:rPr>
        <w:t xml:space="preserve">                                               </w:t>
      </w:r>
      <w:r>
        <w:rPr>
          <w:rFonts w:ascii="Times New Roman" w:hAnsi="Times New Roman" w:eastAsia="楷体_GB2312"/>
          <w:sz w:val="24"/>
          <w:szCs w:val="24"/>
        </w:rPr>
        <w:t>二</w:t>
      </w:r>
      <w:r>
        <w:rPr>
          <w:rFonts w:ascii="Times New Roman" w:hAnsi="宋体"/>
          <w:sz w:val="24"/>
          <w:szCs w:val="24"/>
        </w:rPr>
        <w:t>〇</w:t>
      </w:r>
      <w:r>
        <w:rPr>
          <w:rFonts w:ascii="Times New Roman" w:hAnsi="楷体_GB2312" w:eastAsia="楷体_GB2312"/>
          <w:sz w:val="24"/>
          <w:szCs w:val="24"/>
        </w:rPr>
        <w:t>一</w:t>
      </w:r>
      <w:r>
        <w:rPr>
          <w:rFonts w:ascii="Times New Roman" w:hAnsi="Times New Roman" w:eastAsia="楷体_GB2312"/>
          <w:sz w:val="24"/>
          <w:szCs w:val="24"/>
        </w:rPr>
        <w:t>七年七月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仿宋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2019BE"/>
    <w:rsid w:val="36773036"/>
    <w:rsid w:val="382019BE"/>
    <w:rsid w:val="696D5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</w:style>
  <w:style w:type="character" w:styleId="4">
    <w:name w:val="Hyperlink"/>
    <w:qFormat/>
    <w:uiPriority w:val="0"/>
    <w:rPr>
      <w:color w:val="0000FF"/>
      <w:u w:val="single"/>
    </w:rPr>
  </w:style>
  <w:style w:type="paragraph" w:customStyle="1" w:styleId="6">
    <w:name w:val="_Style 2"/>
    <w:basedOn w:val="1"/>
    <w:qFormat/>
    <w:uiPriority w:val="34"/>
    <w:pPr>
      <w:spacing w:line="300" w:lineRule="exact"/>
      <w:ind w:firstLine="420" w:firstLineChars="200"/>
    </w:pPr>
    <w:rPr>
      <w:rFonts w:ascii="Times New Roman" w:hAnsi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Office_10.1.0.6554_F1E327BC-269C-435d-A152-05C5408002CA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2017-08-15T14:15:00Z</dcterms:created>
  <dc:creator>Keimyung</dc:creator>
  <cp:lastModifiedBy>Keimyung</cp:lastModifiedBy>
  <dcterms:modified xsi:type="dcterms:W3CDTF">2017-08-15T14:28:51Z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